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180"/>
        <w:gridCol w:w="317"/>
        <w:gridCol w:w="451"/>
        <w:gridCol w:w="362"/>
        <w:gridCol w:w="949"/>
        <w:gridCol w:w="21"/>
        <w:gridCol w:w="290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海南合盛昌烟花爆竹有限公司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海南合盛昌烟花爆竹有限公司烟花爆竹储存仓库安全现状评价报告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MS Gothic" w:hAnsi="MS Gothic" w:eastAsia="MS Gothic" w:cs="MS Gothic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烟花爆竹制造业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07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39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电气</w:t>
            </w:r>
          </w:p>
        </w:tc>
        <w:tc>
          <w:tcPr>
            <w:tcW w:w="239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032574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19070022131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田祖伟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安全</w:t>
            </w:r>
          </w:p>
        </w:tc>
        <w:tc>
          <w:tcPr>
            <w:tcW w:w="239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030719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李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Cs w:val="21"/>
              </w:rPr>
              <w:t>鹏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爆炸技术</w:t>
            </w:r>
          </w:p>
        </w:tc>
        <w:tc>
          <w:tcPr>
            <w:tcW w:w="239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040078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唐  波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化工机械</w:t>
            </w:r>
          </w:p>
        </w:tc>
        <w:tc>
          <w:tcPr>
            <w:tcW w:w="239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035894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李全文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电气</w:t>
            </w:r>
            <w:r>
              <w:rPr>
                <w:rFonts w:hint="eastAsia" w:ascii="仿宋" w:hAnsi="仿宋" w:eastAsia="仿宋"/>
                <w:bCs/>
                <w:szCs w:val="21"/>
              </w:rPr>
              <w:t>专业</w:t>
            </w:r>
          </w:p>
        </w:tc>
        <w:tc>
          <w:tcPr>
            <w:tcW w:w="239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027734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李  伟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机械</w:t>
            </w:r>
            <w:r>
              <w:rPr>
                <w:rFonts w:hint="eastAsia" w:ascii="仿宋" w:hAnsi="仿宋" w:eastAsia="仿宋"/>
                <w:bCs/>
                <w:szCs w:val="21"/>
              </w:rPr>
              <w:t>专业</w:t>
            </w:r>
          </w:p>
        </w:tc>
        <w:tc>
          <w:tcPr>
            <w:tcW w:w="239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020783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李俊强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化工工艺专业</w:t>
            </w:r>
          </w:p>
        </w:tc>
        <w:tc>
          <w:tcPr>
            <w:tcW w:w="239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李晓斌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化工工艺专业</w:t>
            </w:r>
          </w:p>
        </w:tc>
        <w:tc>
          <w:tcPr>
            <w:tcW w:w="239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036765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蔡治勇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火炸药、安全专业</w:t>
            </w:r>
          </w:p>
        </w:tc>
        <w:tc>
          <w:tcPr>
            <w:tcW w:w="239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003832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  皓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机械、化工机械</w:t>
            </w:r>
          </w:p>
        </w:tc>
        <w:tc>
          <w:tcPr>
            <w:tcW w:w="239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019237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海南合盛昌烟花爆竹有限公司成立于2006年3月26日，注册资本100万元，公司类型属有限责任公司，公司住所位于海南省海口市椰海大道椰海港昌物流中心2号楼外场202室，公司法定代表人：林李辉。公司现有员工13人，其中安全管理人员3人，主要经营烟花爆竹产品。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海南合盛昌烟花爆竹有限公司已于2017年7月3日取得原海南省安全生产监督管理局颁发的烟花爆竹经营（批发）许可证，编号（琼）YHPF〔2017〕004号，许可证有效期为2017年7月3日至2020年7月2日；2020年6月28日海口市应急管理局出具了《关于疫情期间烟花爆竹经营（批发）许可延期换证有关问题的通知》，该通知中明确了“因疫情防控影响，复工复产期间许可证和资格证有效期自动顺延至疫情防控结束，企业和人员可正常实施经营、执业。”；2023年2月22日海口市应急管理局出具了《关于对《海口市公安局关于明确海南兴合烟花爆竹专营有限公司等3家公司烟花爆竹经营(批发)许可证有效期限的函》反馈意见的复函》，该函中已明确了“海南合盛昌烟花爆竹有限公司经营(批发)许可证继续有效”。</w:t>
            </w:r>
          </w:p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该公司烟花爆竹库区共有9座烟花爆竹储存仓库及配套辅助设施，库区设置8座1.3级烟花爆竹储存仓库，1座1.1-2级烟花爆竹储存仓库，库区3#、4#（该仓库设计为1.1-2级烟花爆竹成品仓库，目前该库实际储存C、D级烟花爆竹成品，企业已按照1.3级仓库进行使用）、8#及12#1.3仓库储存烟花成品，5#、9#、10#及11#1.3仓库储存爆竹成品，13#1.1-2级储存仓库储存回收回缴产品；库区配套辅助设施主要为办公楼、监控室、值班室、消防水池、高位水池及消防栓等设施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2857500" cy="28860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886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7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61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白建明</w:t>
            </w:r>
          </w:p>
        </w:tc>
        <w:tc>
          <w:tcPr>
            <w:tcW w:w="7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对烟花爆竹仓库区</w:t>
            </w:r>
            <w:r>
              <w:rPr>
                <w:rFonts w:hint="eastAsia" w:ascii="仿宋" w:hAnsi="仿宋" w:eastAsia="仿宋"/>
                <w:szCs w:val="21"/>
              </w:rPr>
              <w:t>总平面布置、储存设施、公用工程及辅助设施、周边环境及人员管理和安全培训、应急救援等方面进行勘查。</w:t>
            </w:r>
          </w:p>
        </w:tc>
        <w:tc>
          <w:tcPr>
            <w:tcW w:w="4615" w:type="dxa"/>
            <w:gridSpan w:val="6"/>
            <w:vAlign w:val="center"/>
          </w:tcPr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库区入口处设置的风险管控牌已褪色，未及时更新。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所有库房内层金属网格门未连接防静电接地线。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9#库房后面两个安全出口外层门防静电接地线断裂。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10#、4#库房门口2.5m停车线已褪色。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9#、10#库房以及其他库房室外敷设的视频监控信号线缆放置在地面明敷设，且部分线缆放置在排水沟内。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8#、3#、4#、5#库房内设置的温湿度计为电子设备。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8#库房门前未设置2.5m停车线，库房内未设置2.5m限高线。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13#库房内部未设置温湿度计，库房门前未设置2.5m停车线。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3#库房门前未设置2.5m停车线，3-2库房内墙体部分区域有裂缝，3#库房后面库区围墙有两处油性植物伸入库区。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13#、4#库房危险性等级为1.1级，13#库房周围设置的防护土堤高度未达到库房高度；4#库房周围只有两侧设置防护堤，另外两侧未设置防护堤。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4#、5#库房所在库区靠近水塘一侧部分区段未设置围墙。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12、部分库房周围5米范围内存在树枝木板杂物及杂草。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库区以及库房外墙设置的安全警示标识已褪色，不清晰。组合设置的安全警示标识不符合相关规范的要求。应按照《烟花爆竹安全生产标志》（AQ4114-2011）规范设置。</w:t>
            </w:r>
          </w:p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库区消防系统利用高位水池及消防栓，消防栓出口流量不满足25L/S的要求，配备的移动式备用消防泵铭牌额定流量为8.6L/S，不满足25L/S的要求。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6E26652"/>
    <w:rsid w:val="16E2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2023-05-09T02:25:00Z</dcterms:created>
  <dc:creator>雷楠</dc:creator>
  <cp:lastModifiedBy>雷楠</cp:lastModifiedBy>
  <dcterms:modified xsi:type="dcterms:W3CDTF">2023-05-09T02:25:34Z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7B4107049D1A4425B03811077AAE8449</vt:lpwstr>
  </property>
</Properties>
</file>