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8"/>
        <w:tblW w:w="99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647"/>
        <w:gridCol w:w="29"/>
        <w:gridCol w:w="273"/>
        <w:gridCol w:w="311"/>
        <w:gridCol w:w="691"/>
        <w:gridCol w:w="596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7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eastAsia="zh-CN"/>
              </w:rPr>
              <w:t>凤冈县鸿发烟花爆竹有限公司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eastAsia="zh-CN"/>
              </w:rPr>
              <w:t>凤冈县鸿发烟花爆竹有限公司烟花爆竹储存库安全现状评价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□预评价   </w:t>
            </w:r>
            <w:r>
              <w:rPr>
                <w:rFonts w:hint="eastAsia" w:ascii="仿宋" w:hAnsi="仿宋" w:eastAsia="仿宋"/>
                <w:szCs w:val="21"/>
              </w:rPr>
              <w:sym w:font="Wingdings 2" w:char="0052"/>
            </w:r>
            <w:r>
              <w:rPr>
                <w:rFonts w:hint="eastAsia" w:ascii="仿宋" w:hAnsi="仿宋" w:eastAsia="仿宋"/>
                <w:szCs w:val="21"/>
              </w:rPr>
              <w:t xml:space="preserve">现状评价    </w:t>
            </w:r>
            <w:r>
              <w:rPr>
                <w:rFonts w:hint="eastAsia" w:ascii="MS Mincho" w:hAnsi="MS Mincho" w:cs="MS Mincho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3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金属、非金属矿及其他矿采选业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962" w:type="dxa"/>
            <w:gridSpan w:val="1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7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段美满</w:t>
            </w:r>
          </w:p>
        </w:tc>
        <w:tc>
          <w:tcPr>
            <w:tcW w:w="2710" w:type="dxa"/>
            <w:gridSpan w:val="7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_GB2312" w:eastAsia="仿宋_GB2312" w:cs="Times New Roman"/>
                <w:szCs w:val="21"/>
                <w:lang w:val="en-US" w:eastAsia="zh-CN"/>
              </w:rPr>
              <w:t>蔡治勇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冯  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王艳飞</w:t>
            </w:r>
          </w:p>
        </w:tc>
        <w:tc>
          <w:tcPr>
            <w:tcW w:w="2073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2023.5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段美满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*爆炸技术</w:t>
            </w:r>
          </w:p>
        </w:tc>
        <w:tc>
          <w:tcPr>
            <w:tcW w:w="266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020781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陈红旭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*机械相关专业</w:t>
            </w:r>
          </w:p>
        </w:tc>
        <w:tc>
          <w:tcPr>
            <w:tcW w:w="266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default" w:ascii="仿宋_GB2312" w:hAnsi="宋体" w:eastAsia="仿宋_GB2312" w:cs="宋体"/>
                <w:kern w:val="0"/>
                <w:szCs w:val="21"/>
                <w:lang w:val="en-US" w:eastAsia="zh-CN"/>
              </w:rPr>
              <w:t>041366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default" w:ascii="Arial" w:hAnsi="Arial" w:eastAsia="宋体" w:cs="Arial"/>
                <w:color w:val="000000"/>
                <w:sz w:val="24"/>
                <w:szCs w:val="24"/>
                <w:lang w:eastAsia="zh-CN"/>
              </w:rPr>
              <w:t>孟萌萌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*电气专业相关</w:t>
            </w:r>
          </w:p>
        </w:tc>
        <w:tc>
          <w:tcPr>
            <w:tcW w:w="266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default" w:ascii="仿宋_GB2312" w:hAnsi="宋体" w:eastAsia="仿宋_GB2312" w:cs="宋体"/>
                <w:kern w:val="0"/>
                <w:szCs w:val="21"/>
                <w:lang w:val="en-US" w:eastAsia="zh-CN"/>
              </w:rPr>
              <w:t>019246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王艳飞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*采矿工程专业</w:t>
            </w:r>
          </w:p>
        </w:tc>
        <w:tc>
          <w:tcPr>
            <w:tcW w:w="266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default" w:ascii="仿宋_GB2312" w:hAnsi="宋体" w:eastAsia="仿宋_GB2312" w:cs="宋体"/>
                <w:kern w:val="0"/>
                <w:szCs w:val="21"/>
                <w:lang w:val="en-US" w:eastAsia="zh-CN"/>
              </w:rPr>
              <w:t>036304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黄义旭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*地质工程</w:t>
            </w:r>
          </w:p>
        </w:tc>
        <w:tc>
          <w:tcPr>
            <w:tcW w:w="266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default" w:ascii="仿宋_GB2312" w:hAnsi="宋体" w:eastAsia="仿宋_GB2312" w:cs="宋体"/>
                <w:kern w:val="0"/>
                <w:szCs w:val="21"/>
                <w:lang w:val="en-US" w:eastAsia="zh-CN"/>
              </w:rPr>
              <w:t>040714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田祖伟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*安全专业相关内容</w:t>
            </w:r>
          </w:p>
        </w:tc>
        <w:tc>
          <w:tcPr>
            <w:tcW w:w="266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030719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4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eastAsia="zh-CN"/>
              </w:rPr>
              <w:t>凤冈县鸿发烟花爆竹有限公司</w:t>
            </w:r>
            <w:r>
              <w:rPr>
                <w:rFonts w:hint="default" w:ascii="仿宋" w:hAnsi="仿宋" w:eastAsia="仿宋"/>
                <w:kern w:val="0"/>
                <w:szCs w:val="21"/>
                <w:lang w:eastAsia="zh-CN"/>
              </w:rPr>
              <w:t>成立于</w:t>
            </w:r>
            <w:r>
              <w:rPr>
                <w:rFonts w:hint="eastAsia" w:ascii="仿宋" w:hAnsi="仿宋" w:eastAsia="仿宋"/>
                <w:kern w:val="0"/>
                <w:szCs w:val="21"/>
                <w:lang w:eastAsia="zh-CN"/>
              </w:rPr>
              <w:t>2007年09月27日</w:t>
            </w:r>
            <w:r>
              <w:rPr>
                <w:rFonts w:hint="default" w:ascii="仿宋" w:hAnsi="仿宋" w:eastAsia="仿宋"/>
                <w:kern w:val="0"/>
                <w:szCs w:val="21"/>
                <w:lang w:eastAsia="zh-CN"/>
              </w:rPr>
              <w:t>，位于贵州省</w:t>
            </w:r>
            <w:r>
              <w:rPr>
                <w:rFonts w:hint="eastAsia" w:ascii="仿宋" w:hAnsi="仿宋" w:eastAsia="仿宋"/>
                <w:kern w:val="0"/>
                <w:szCs w:val="21"/>
                <w:lang w:eastAsia="zh-CN"/>
              </w:rPr>
              <w:t>遵义市凤冈县何坝镇水河村坪上</w:t>
            </w:r>
            <w:r>
              <w:rPr>
                <w:rFonts w:hint="default" w:ascii="仿宋" w:hAnsi="仿宋" w:eastAsia="仿宋"/>
                <w:kern w:val="0"/>
                <w:szCs w:val="21"/>
                <w:lang w:val="en-US" w:eastAsia="zh-CN"/>
              </w:rPr>
              <w:t>，统一社会信用代码为</w:t>
            </w: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>91520327666957001A</w:t>
            </w:r>
            <w:r>
              <w:rPr>
                <w:rFonts w:hint="default" w:ascii="仿宋" w:hAnsi="仿宋" w:eastAsia="仿宋"/>
                <w:kern w:val="0"/>
                <w:szCs w:val="21"/>
                <w:lang w:val="en-US" w:eastAsia="zh-CN"/>
              </w:rPr>
              <w:t>；</w:t>
            </w: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>法定代表人</w:t>
            </w:r>
            <w:r>
              <w:rPr>
                <w:rFonts w:hint="default" w:ascii="仿宋" w:hAnsi="仿宋" w:eastAsia="仿宋"/>
                <w:kern w:val="0"/>
                <w:szCs w:val="21"/>
                <w:lang w:eastAsia="zh-CN"/>
              </w:rPr>
              <w:t>为</w:t>
            </w:r>
            <w:r>
              <w:rPr>
                <w:rFonts w:hint="eastAsia" w:ascii="仿宋" w:hAnsi="仿宋" w:eastAsia="仿宋"/>
                <w:kern w:val="0"/>
                <w:szCs w:val="21"/>
                <w:lang w:eastAsia="zh-CN"/>
              </w:rPr>
              <w:t>黄文彦（</w:t>
            </w:r>
            <w:r>
              <w:rPr>
                <w:rFonts w:hint="default" w:ascii="仿宋" w:hAnsi="仿宋" w:eastAsia="仿宋"/>
                <w:kern w:val="0"/>
                <w:szCs w:val="21"/>
                <w:lang w:eastAsia="zh-CN"/>
              </w:rPr>
              <w:t>主要负责人</w:t>
            </w:r>
            <w:r>
              <w:rPr>
                <w:rFonts w:hint="eastAsia" w:ascii="仿宋" w:hAnsi="仿宋" w:eastAsia="仿宋"/>
                <w:kern w:val="0"/>
                <w:szCs w:val="21"/>
                <w:lang w:eastAsia="zh-CN"/>
              </w:rPr>
              <w:t>）</w:t>
            </w:r>
            <w:r>
              <w:rPr>
                <w:rFonts w:hint="default" w:ascii="仿宋" w:hAnsi="仿宋" w:eastAsia="仿宋"/>
                <w:kern w:val="0"/>
                <w:szCs w:val="21"/>
                <w:lang w:eastAsia="zh-CN"/>
              </w:rPr>
              <w:t>；注册资本为</w:t>
            </w:r>
            <w:r>
              <w:rPr>
                <w:rFonts w:hint="eastAsia" w:ascii="仿宋" w:hAnsi="仿宋" w:eastAsia="仿宋"/>
                <w:kern w:val="0"/>
                <w:szCs w:val="21"/>
                <w:lang w:eastAsia="zh-CN"/>
              </w:rPr>
              <w:t>贰拾万元整</w:t>
            </w:r>
            <w:r>
              <w:rPr>
                <w:rFonts w:hint="default" w:ascii="仿宋" w:hAnsi="仿宋" w:eastAsia="仿宋"/>
                <w:kern w:val="0"/>
                <w:szCs w:val="21"/>
                <w:lang w:eastAsia="zh-CN"/>
              </w:rPr>
              <w:t>。由遵义市应急局</w:t>
            </w:r>
            <w:r>
              <w:rPr>
                <w:rFonts w:hint="default" w:ascii="仿宋" w:hAnsi="仿宋" w:eastAsia="仿宋"/>
                <w:kern w:val="0"/>
                <w:szCs w:val="21"/>
                <w:lang w:val="en-US" w:eastAsia="zh-CN"/>
              </w:rPr>
              <w:t>核</w:t>
            </w:r>
            <w:r>
              <w:rPr>
                <w:rFonts w:hint="default" w:ascii="仿宋" w:hAnsi="仿宋" w:eastAsia="仿宋"/>
                <w:kern w:val="0"/>
                <w:szCs w:val="21"/>
                <w:lang w:eastAsia="zh-CN"/>
              </w:rPr>
              <w:t>发了烟花爆竹经营（批发）许可证，证书编号：（黔）YHPF安许证字〔2020〕</w:t>
            </w:r>
            <w:r>
              <w:rPr>
                <w:rFonts w:hint="eastAsia" w:ascii="仿宋" w:hAnsi="仿宋" w:eastAsia="仿宋"/>
                <w:kern w:val="0"/>
                <w:szCs w:val="21"/>
                <w:lang w:eastAsia="zh-CN"/>
              </w:rPr>
              <w:t>00214号</w:t>
            </w:r>
            <w:r>
              <w:rPr>
                <w:rFonts w:hint="default" w:ascii="仿宋" w:hAnsi="仿宋" w:eastAsia="仿宋"/>
                <w:kern w:val="0"/>
                <w:szCs w:val="21"/>
                <w:lang w:eastAsia="zh-CN"/>
              </w:rPr>
              <w:t>；经营许可范围：烟花爆竹批发经营；有效期：</w:t>
            </w:r>
            <w:r>
              <w:rPr>
                <w:rFonts w:hint="eastAsia" w:ascii="仿宋" w:hAnsi="仿宋" w:eastAsia="仿宋"/>
                <w:kern w:val="0"/>
                <w:szCs w:val="21"/>
                <w:lang w:eastAsia="zh-CN"/>
              </w:rPr>
              <w:t>2020年11月13日至2023年11月12日</w:t>
            </w:r>
            <w:r>
              <w:rPr>
                <w:rFonts w:hint="eastAsia" w:ascii="仿宋" w:hAnsi="仿宋" w:eastAsia="仿宋"/>
                <w:szCs w:val="21"/>
              </w:rPr>
              <w:t>。</w:t>
            </w:r>
          </w:p>
          <w:p>
            <w:pPr>
              <w:jc w:val="center"/>
            </w:pPr>
            <w:r>
              <w:rPr>
                <w:rFonts w:hint="eastAsia"/>
              </w:rPr>
              <w:t>现场勘查照片：</w:t>
            </w:r>
          </w:p>
          <w:p>
            <w:pPr>
              <w:pStyle w:val="10"/>
            </w:pPr>
          </w:p>
          <w:p>
            <w:pPr>
              <w:pStyle w:val="7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drawing>
                <wp:inline distT="0" distB="0" distL="114300" distR="114300">
                  <wp:extent cx="3733800" cy="5610225"/>
                  <wp:effectExtent l="0" t="0" r="0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33800" cy="5610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077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7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634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9"/>
          <w:wAfter w:w="4938" w:type="dxa"/>
          <w:trHeight w:val="9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634" w:type="dxa"/>
            <w:gridSpan w:val="5"/>
            <w:vAlign w:val="center"/>
          </w:tcPr>
          <w:p>
            <w:pPr>
              <w:pStyle w:val="4"/>
              <w:ind w:firstLine="0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段美满</w:t>
            </w:r>
          </w:p>
        </w:tc>
        <w:tc>
          <w:tcPr>
            <w:tcW w:w="2077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10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12</w:t>
            </w:r>
          </w:p>
        </w:tc>
        <w:tc>
          <w:tcPr>
            <w:tcW w:w="1275" w:type="dxa"/>
            <w:gridSpan w:val="3"/>
            <w:vAlign w:val="center"/>
          </w:tcPr>
          <w:p>
            <w:pPr>
              <w:pStyle w:val="4"/>
              <w:ind w:firstLine="0"/>
              <w:jc w:val="left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现场指导</w:t>
            </w:r>
          </w:p>
        </w:tc>
        <w:tc>
          <w:tcPr>
            <w:tcW w:w="3634" w:type="dxa"/>
            <w:gridSpan w:val="5"/>
            <w:vMerge w:val="restart"/>
            <w:vAlign w:val="center"/>
          </w:tcPr>
          <w:p>
            <w:pPr>
              <w:pStyle w:val="4"/>
              <w:ind w:firstLine="0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黄义旭</w:t>
            </w:r>
          </w:p>
        </w:tc>
        <w:tc>
          <w:tcPr>
            <w:tcW w:w="2077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10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12</w:t>
            </w:r>
          </w:p>
        </w:tc>
        <w:tc>
          <w:tcPr>
            <w:tcW w:w="1275" w:type="dxa"/>
            <w:gridSpan w:val="3"/>
            <w:vAlign w:val="center"/>
          </w:tcPr>
          <w:p>
            <w:pPr>
              <w:pStyle w:val="4"/>
              <w:ind w:firstLine="0"/>
              <w:jc w:val="left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现场指导</w:t>
            </w:r>
          </w:p>
        </w:tc>
        <w:tc>
          <w:tcPr>
            <w:tcW w:w="3634" w:type="dxa"/>
            <w:gridSpan w:val="5"/>
            <w:vMerge w:val="continue"/>
            <w:vAlign w:val="center"/>
          </w:tcPr>
          <w:p>
            <w:pPr>
              <w:pStyle w:val="4"/>
              <w:ind w:firstLine="0"/>
              <w:jc w:val="left"/>
              <w:rPr>
                <w:rFonts w:ascii="仿宋" w:hAnsi="仿宋" w:eastAsia="仿宋"/>
                <w:sz w:val="21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A2677A"/>
    <w:rsid w:val="19A267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9">
    <w:name w:val="Default Paragraph Font"/>
    <w:semiHidden/>
    <w:uiPriority w:val="0"/>
  </w:style>
  <w:style w:type="table" w:default="1" w:styleId="8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semiHidden/>
    <w:uiPriority w:val="0"/>
    <w:rPr>
      <w:sz w:val="28"/>
    </w:rPr>
  </w:style>
  <w:style w:type="paragraph" w:customStyle="1" w:styleId="3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hAnsi="Times New Roman" w:eastAsia="黑体" w:cs="黑体"/>
      <w:color w:val="000000"/>
      <w:sz w:val="24"/>
      <w:szCs w:val="24"/>
      <w:lang w:val="en-US" w:eastAsia="zh-CN" w:bidi="ar-SA"/>
    </w:rPr>
  </w:style>
  <w:style w:type="paragraph" w:styleId="4">
    <w:name w:val="Normal Indent"/>
    <w:basedOn w:val="1"/>
    <w:next w:val="1"/>
    <w:qFormat/>
    <w:uiPriority w:val="0"/>
    <w:pPr>
      <w:spacing w:line="360" w:lineRule="auto"/>
      <w:ind w:firstLine="397"/>
    </w:pPr>
    <w:rPr>
      <w:sz w:val="24"/>
    </w:rPr>
  </w:style>
  <w:style w:type="paragraph" w:styleId="5">
    <w:name w:val="Body Text Indent"/>
    <w:basedOn w:val="1"/>
    <w:next w:val="6"/>
    <w:qFormat/>
    <w:uiPriority w:val="0"/>
    <w:pPr>
      <w:ind w:firstLine="560" w:firstLineChars="200"/>
    </w:pPr>
    <w:rPr>
      <w:rFonts w:ascii="宋体" w:hAnsi="宋体"/>
      <w:sz w:val="28"/>
      <w:szCs w:val="24"/>
    </w:rPr>
  </w:style>
  <w:style w:type="paragraph" w:styleId="6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Body Text First Indent 2"/>
    <w:basedOn w:val="5"/>
    <w:unhideWhenUsed/>
    <w:qFormat/>
    <w:uiPriority w:val="99"/>
    <w:pPr>
      <w:ind w:firstLine="420"/>
    </w:pPr>
  </w:style>
  <w:style w:type="paragraph" w:customStyle="1" w:styleId="10">
    <w:name w:val="正文1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2024-04-19T09:48:00Z</dcterms:created>
  <dc:creator>雷楠</dc:creator>
  <cp:lastModifiedBy>雷楠</cp:lastModifiedBy>
  <dcterms:modified xsi:type="dcterms:W3CDTF">2024-04-19T09:48:33Z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