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9"/>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676"/>
        <w:gridCol w:w="273"/>
        <w:gridCol w:w="311"/>
        <w:gridCol w:w="691"/>
        <w:gridCol w:w="596"/>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6"/>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hint="eastAsia" w:ascii="仿宋" w:hAnsi="仿宋" w:eastAsia="仿宋"/>
                <w:kern w:val="0"/>
                <w:szCs w:val="21"/>
                <w:lang w:eastAsia="zh-CN"/>
              </w:rPr>
            </w:pPr>
            <w:r>
              <w:rPr>
                <w:rFonts w:hint="eastAsia" w:ascii="仿宋" w:hAnsi="仿宋" w:eastAsia="仿宋"/>
                <w:kern w:val="0"/>
                <w:szCs w:val="21"/>
                <w:lang w:eastAsia="zh-CN"/>
              </w:rPr>
              <w:t>务川自治县浞水镇长江村建筑用灰岩矿山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kern w:val="0"/>
                <w:szCs w:val="21"/>
              </w:rPr>
            </w:pPr>
            <w:r>
              <w:rPr>
                <w:rFonts w:hint="eastAsia" w:ascii="仿宋" w:hAnsi="仿宋" w:eastAsia="仿宋"/>
                <w:kern w:val="0"/>
                <w:szCs w:val="21"/>
                <w:lang w:eastAsia="zh-CN"/>
              </w:rPr>
              <w:t>务川自治县浞水镇长江村建筑用灰岩矿山现状评价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 □预评价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hint="eastAsia" w:ascii="仿宋" w:hAnsi="仿宋" w:eastAsia="仿宋"/>
                <w:szCs w:val="21"/>
                <w:lang w:eastAsia="zh-CN"/>
              </w:rPr>
            </w:pPr>
            <w:r>
              <w:rPr>
                <w:rFonts w:hint="eastAsia" w:ascii="仿宋" w:hAnsi="仿宋" w:eastAsia="仿宋"/>
                <w:szCs w:val="21"/>
                <w:lang w:eastAsia="zh-CN"/>
              </w:rPr>
              <w:t>金属、非金属矿及其他矿采选业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陈红旭</w:t>
            </w:r>
          </w:p>
        </w:tc>
        <w:tc>
          <w:tcPr>
            <w:tcW w:w="2710" w:type="dxa"/>
            <w:gridSpan w:val="6"/>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唐元杰</w:t>
            </w:r>
          </w:p>
        </w:tc>
        <w:tc>
          <w:tcPr>
            <w:tcW w:w="2875" w:type="dxa"/>
            <w:gridSpan w:val="3"/>
            <w:vAlign w:val="center"/>
          </w:tcPr>
          <w:p>
            <w:pPr>
              <w:spacing w:line="500" w:lineRule="exact"/>
              <w:jc w:val="center"/>
              <w:rPr>
                <w:rFonts w:ascii="仿宋" w:hAnsi="仿宋" w:eastAsia="仿宋"/>
                <w:szCs w:val="21"/>
              </w:rPr>
            </w:pPr>
            <w:r>
              <w:rPr>
                <w:rFonts w:hint="eastAsia" w:ascii="仿宋_GB2312" w:eastAsia="仿宋_GB2312"/>
                <w:szCs w:val="21"/>
              </w:rPr>
              <w:t>冯  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王艳飞</w:t>
            </w:r>
          </w:p>
        </w:tc>
        <w:tc>
          <w:tcPr>
            <w:tcW w:w="2073"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2023.5</w:t>
            </w:r>
          </w:p>
        </w:tc>
        <w:tc>
          <w:tcPr>
            <w:tcW w:w="2169"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唐元杰</w:t>
            </w:r>
          </w:p>
        </w:tc>
        <w:tc>
          <w:tcPr>
            <w:tcW w:w="2156" w:type="dxa"/>
            <w:gridSpan w:val="2"/>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jc w:val="center"/>
              <w:rPr>
                <w:rFonts w:ascii="仿宋" w:hAnsi="仿宋" w:eastAsia="仿宋"/>
                <w:szCs w:val="22"/>
              </w:rPr>
            </w:pPr>
            <w:r>
              <w:rPr>
                <w:rFonts w:hint="eastAsia" w:ascii="Times New Roman" w:hAnsi="Times New Roman" w:eastAsia="宋体" w:cs="Times New Roman"/>
                <w:color w:val="auto"/>
                <w:kern w:val="0"/>
                <w:sz w:val="24"/>
                <w:lang w:eastAsia="zh-CN"/>
              </w:rPr>
              <w:t>陈红旭</w:t>
            </w:r>
          </w:p>
        </w:tc>
        <w:tc>
          <w:tcPr>
            <w:tcW w:w="1586" w:type="dxa"/>
            <w:gridSpan w:val="2"/>
            <w:vAlign w:val="center"/>
          </w:tcPr>
          <w:p>
            <w:pPr>
              <w:jc w:val="center"/>
              <w:rPr>
                <w:rFonts w:ascii="仿宋" w:hAnsi="仿宋" w:eastAsia="仿宋"/>
                <w:szCs w:val="22"/>
              </w:rPr>
            </w:pPr>
            <w:r>
              <w:rPr>
                <w:rFonts w:hint="eastAsia" w:ascii="Times New Roman" w:hAnsi="Times New Roman" w:eastAsia="宋体" w:cs="Times New Roman"/>
                <w:color w:val="auto"/>
                <w:kern w:val="0"/>
                <w:sz w:val="24"/>
                <w:lang w:eastAsia="zh-CN"/>
              </w:rPr>
              <w:t>机械相关专业</w:t>
            </w:r>
          </w:p>
        </w:tc>
        <w:tc>
          <w:tcPr>
            <w:tcW w:w="2661" w:type="dxa"/>
            <w:gridSpan w:val="5"/>
            <w:vAlign w:val="center"/>
          </w:tcPr>
          <w:p>
            <w:pPr>
              <w:jc w:val="center"/>
              <w:rPr>
                <w:rFonts w:ascii="Arial" w:hAnsi="Arial" w:cs="Arial"/>
                <w:szCs w:val="21"/>
              </w:rPr>
            </w:pPr>
            <w:r>
              <w:rPr>
                <w:rFonts w:hint="eastAsia" w:ascii="Times New Roman" w:hAnsi="Times New Roman" w:eastAsia="宋体" w:cs="Times New Roman"/>
                <w:color w:val="auto"/>
                <w:kern w:val="0"/>
                <w:sz w:val="24"/>
                <w:lang w:val="en-US" w:eastAsia="zh-CN"/>
              </w:rPr>
              <w:t>041366</w:t>
            </w:r>
          </w:p>
        </w:tc>
        <w:tc>
          <w:tcPr>
            <w:tcW w:w="2662" w:type="dxa"/>
            <w:gridSpan w:val="5"/>
            <w:vAlign w:val="center"/>
          </w:tcPr>
          <w:p>
            <w:pPr>
              <w:widowControl/>
              <w:adjustRightInd w:val="0"/>
              <w:snapToGrid w:val="0"/>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jc w:val="center"/>
              <w:rPr>
                <w:rFonts w:ascii="仿宋" w:hAnsi="仿宋" w:eastAsia="仿宋"/>
                <w:szCs w:val="22"/>
              </w:rPr>
            </w:pPr>
            <w:r>
              <w:rPr>
                <w:rFonts w:hint="eastAsia" w:ascii="Times New Roman" w:hAnsi="Times New Roman" w:eastAsia="宋体" w:cs="Times New Roman"/>
                <w:color w:val="auto"/>
                <w:kern w:val="0"/>
                <w:sz w:val="24"/>
                <w:lang w:eastAsia="zh-CN"/>
              </w:rPr>
              <w:t>田祖伟</w:t>
            </w:r>
          </w:p>
        </w:tc>
        <w:tc>
          <w:tcPr>
            <w:tcW w:w="1586" w:type="dxa"/>
            <w:gridSpan w:val="2"/>
            <w:vAlign w:val="center"/>
          </w:tcPr>
          <w:p>
            <w:pPr>
              <w:jc w:val="center"/>
              <w:rPr>
                <w:rFonts w:ascii="仿宋_GB2312" w:hAnsi="宋体" w:eastAsia="仿宋_GB2312" w:cs="宋体"/>
                <w:kern w:val="0"/>
                <w:szCs w:val="21"/>
              </w:rPr>
            </w:pPr>
            <w:r>
              <w:rPr>
                <w:rFonts w:hint="eastAsia" w:ascii="Times New Roman" w:hAnsi="Times New Roman" w:eastAsia="宋体" w:cs="Times New Roman"/>
                <w:color w:val="auto"/>
                <w:kern w:val="0"/>
                <w:sz w:val="24"/>
                <w:lang w:eastAsia="zh-CN"/>
              </w:rPr>
              <w:t>安全专业相关内容</w:t>
            </w:r>
          </w:p>
        </w:tc>
        <w:tc>
          <w:tcPr>
            <w:tcW w:w="2661" w:type="dxa"/>
            <w:gridSpan w:val="5"/>
            <w:vAlign w:val="center"/>
          </w:tcPr>
          <w:p>
            <w:pPr>
              <w:jc w:val="center"/>
              <w:rPr>
                <w:rFonts w:ascii="Arial" w:hAnsi="Arial" w:cs="Arial"/>
                <w:szCs w:val="21"/>
              </w:rPr>
            </w:pPr>
            <w:r>
              <w:rPr>
                <w:rFonts w:hint="eastAsia" w:ascii="Times New Roman" w:hAnsi="Times New Roman" w:eastAsia="宋体" w:cs="Times New Roman"/>
                <w:color w:val="auto"/>
                <w:kern w:val="0"/>
                <w:sz w:val="24"/>
                <w:lang w:val="en-US" w:eastAsia="zh-CN"/>
              </w:rPr>
              <w:t>030719</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仿宋_GB2312" w:eastAsia="仿宋_GB2312" w:cs="仿宋_GB2312"/>
                <w:color w:val="000000"/>
                <w:kern w:val="0"/>
                <w:sz w:val="24"/>
                <w:szCs w:val="24"/>
                <w:lang w:val="en-US" w:eastAsia="zh-CN" w:bidi="ar"/>
              </w:rPr>
              <w:t>55180193956</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jc w:val="center"/>
              <w:rPr>
                <w:rFonts w:hint="eastAsia" w:ascii="仿宋" w:hAnsi="仿宋" w:eastAsia="仿宋"/>
                <w:szCs w:val="21"/>
                <w:lang w:eastAsia="zh-CN"/>
              </w:rPr>
            </w:pPr>
            <w:r>
              <w:rPr>
                <w:rFonts w:hint="eastAsia" w:ascii="Times New Roman" w:hAnsi="Times New Roman" w:eastAsia="宋体" w:cs="Times New Roman"/>
                <w:color w:val="auto"/>
                <w:kern w:val="0"/>
                <w:sz w:val="24"/>
                <w:lang w:eastAsia="zh-CN"/>
              </w:rPr>
              <w:t>王艳飞</w:t>
            </w:r>
          </w:p>
        </w:tc>
        <w:tc>
          <w:tcPr>
            <w:tcW w:w="1586" w:type="dxa"/>
            <w:gridSpan w:val="2"/>
            <w:vAlign w:val="center"/>
          </w:tcPr>
          <w:p>
            <w:pPr>
              <w:jc w:val="center"/>
              <w:rPr>
                <w:rFonts w:hint="eastAsia" w:ascii="仿宋" w:hAnsi="仿宋" w:eastAsia="仿宋"/>
                <w:szCs w:val="21"/>
              </w:rPr>
            </w:pPr>
            <w:r>
              <w:rPr>
                <w:rFonts w:hint="eastAsia" w:ascii="Times New Roman" w:hAnsi="Times New Roman" w:eastAsia="宋体" w:cs="Times New Roman"/>
                <w:color w:val="auto"/>
                <w:kern w:val="0"/>
                <w:sz w:val="24"/>
                <w:lang w:eastAsia="zh-CN"/>
              </w:rPr>
              <w:t>采矿工程专业</w:t>
            </w:r>
          </w:p>
        </w:tc>
        <w:tc>
          <w:tcPr>
            <w:tcW w:w="2661" w:type="dxa"/>
            <w:gridSpan w:val="5"/>
            <w:vAlign w:val="center"/>
          </w:tcPr>
          <w:p>
            <w:pPr>
              <w:jc w:val="center"/>
              <w:rPr>
                <w:rFonts w:hint="eastAsia" w:ascii="Arial" w:hAnsi="Arial" w:cs="Arial"/>
                <w:szCs w:val="21"/>
              </w:rPr>
            </w:pPr>
            <w:r>
              <w:rPr>
                <w:rFonts w:hint="eastAsia" w:ascii="Times New Roman" w:hAnsi="Times New Roman" w:eastAsia="宋体" w:cs="Times New Roman"/>
                <w:color w:val="auto"/>
                <w:kern w:val="0"/>
                <w:sz w:val="24"/>
                <w:lang w:val="en-US" w:eastAsia="zh-CN"/>
              </w:rPr>
              <w:t>036304</w:t>
            </w:r>
          </w:p>
        </w:tc>
        <w:tc>
          <w:tcPr>
            <w:tcW w:w="2662" w:type="dxa"/>
            <w:gridSpan w:val="5"/>
            <w:vAlign w:val="center"/>
          </w:tcPr>
          <w:p>
            <w:pPr>
              <w:widowControl/>
              <w:adjustRightInd w:val="0"/>
              <w:snapToGrid w:val="0"/>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w:t>
            </w:r>
          </w:p>
        </w:tc>
        <w:tc>
          <w:tcPr>
            <w:tcW w:w="1663" w:type="dxa"/>
            <w:vAlign w:val="center"/>
          </w:tcPr>
          <w:p>
            <w:pPr>
              <w:widowControl/>
              <w:adjustRightInd w:val="0"/>
              <w:snapToGrid w:val="0"/>
              <w:jc w:val="center"/>
              <w:rPr>
                <w:rFonts w:hint="eastAsia"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jc w:val="center"/>
              <w:rPr>
                <w:rFonts w:hint="eastAsia" w:ascii="Times New Roman" w:hAnsi="Times New Roman" w:eastAsia="宋体" w:cs="Times New Roman"/>
                <w:color w:val="auto"/>
                <w:kern w:val="0"/>
                <w:sz w:val="24"/>
                <w:lang w:eastAsia="zh-CN"/>
              </w:rPr>
            </w:pPr>
            <w:r>
              <w:rPr>
                <w:rFonts w:hint="eastAsia" w:ascii="Times New Roman" w:hAnsi="Times New Roman" w:cs="Times New Roman"/>
                <w:color w:val="auto"/>
                <w:kern w:val="0"/>
                <w:sz w:val="24"/>
                <w:lang w:eastAsia="zh-CN"/>
              </w:rPr>
              <w:t>吴子科</w:t>
            </w:r>
          </w:p>
        </w:tc>
        <w:tc>
          <w:tcPr>
            <w:tcW w:w="1586" w:type="dxa"/>
            <w:gridSpan w:val="2"/>
            <w:vAlign w:val="center"/>
          </w:tcPr>
          <w:p>
            <w:pPr>
              <w:jc w:val="center"/>
              <w:rPr>
                <w:rFonts w:hint="eastAsia" w:ascii="Times New Roman" w:hAnsi="Times New Roman" w:eastAsia="宋体" w:cs="Times New Roman"/>
                <w:color w:val="auto"/>
                <w:kern w:val="0"/>
                <w:sz w:val="24"/>
                <w:lang w:eastAsia="zh-CN"/>
              </w:rPr>
            </w:pPr>
            <w:r>
              <w:rPr>
                <w:rFonts w:hint="eastAsia" w:ascii="Times New Roman" w:hAnsi="Times New Roman" w:cs="Times New Roman"/>
                <w:color w:val="auto"/>
                <w:kern w:val="0"/>
                <w:sz w:val="24"/>
                <w:lang w:eastAsia="zh-CN"/>
              </w:rPr>
              <w:t>水工专业相关内容</w:t>
            </w:r>
          </w:p>
        </w:tc>
        <w:tc>
          <w:tcPr>
            <w:tcW w:w="2661" w:type="dxa"/>
            <w:gridSpan w:val="5"/>
            <w:vAlign w:val="center"/>
          </w:tcPr>
          <w:p>
            <w:pPr>
              <w:jc w:val="center"/>
              <w:rPr>
                <w:rFonts w:hint="eastAsia" w:ascii="Times New Roman" w:hAnsi="Times New Roman" w:eastAsia="宋体" w:cs="Times New Roman"/>
                <w:color w:val="auto"/>
                <w:kern w:val="0"/>
                <w:sz w:val="24"/>
                <w:lang w:val="en-US" w:eastAsia="zh-CN"/>
              </w:rPr>
            </w:pPr>
            <w:r>
              <w:rPr>
                <w:rFonts w:hint="eastAsia" w:ascii="Times New Roman" w:hAnsi="Times New Roman" w:eastAsia="宋体" w:cs="Times New Roman"/>
                <w:color w:val="auto"/>
                <w:kern w:val="0"/>
                <w:sz w:val="24"/>
                <w:lang w:val="en-US" w:eastAsia="zh-CN"/>
              </w:rPr>
              <w:t>023846</w:t>
            </w:r>
          </w:p>
        </w:tc>
        <w:tc>
          <w:tcPr>
            <w:tcW w:w="2662" w:type="dxa"/>
            <w:gridSpan w:val="5"/>
            <w:vAlign w:val="center"/>
          </w:tcPr>
          <w:p>
            <w:pPr>
              <w:widowControl/>
              <w:adjustRightInd w:val="0"/>
              <w:snapToGrid w:val="0"/>
              <w:jc w:val="center"/>
              <w:rPr>
                <w:rFonts w:hint="eastAsia" w:ascii="仿宋_GB2312" w:hAnsi="宋体" w:eastAsia="仿宋_GB2312" w:cs="宋体"/>
                <w:kern w:val="0"/>
                <w:szCs w:val="21"/>
                <w:lang w:val="en-US" w:eastAsia="zh-CN"/>
              </w:rPr>
            </w:pPr>
            <w:r>
              <w:rPr>
                <w:rFonts w:hint="eastAsia" w:ascii="仿宋_GB2312" w:hAnsi="仿宋_GB2312" w:eastAsia="仿宋_GB2312" w:cs="仿宋_GB2312"/>
                <w:color w:val="000000"/>
                <w:kern w:val="0"/>
                <w:sz w:val="24"/>
                <w:szCs w:val="24"/>
                <w:lang w:val="en-US" w:eastAsia="zh-CN" w:bidi="ar"/>
              </w:rPr>
              <w:t>55180193792</w:t>
            </w:r>
          </w:p>
        </w:tc>
        <w:tc>
          <w:tcPr>
            <w:tcW w:w="1663" w:type="dxa"/>
            <w:vAlign w:val="center"/>
          </w:tcPr>
          <w:p>
            <w:pPr>
              <w:widowControl/>
              <w:adjustRightInd w:val="0"/>
              <w:snapToGrid w:val="0"/>
              <w:jc w:val="center"/>
              <w:rPr>
                <w:rFonts w:hint="eastAsia" w:ascii="仿宋_GB2312" w:hAnsi="宋体" w:eastAsia="仿宋_GB2312" w:cs="宋体"/>
                <w:kern w:val="0"/>
                <w:szCs w:val="21"/>
                <w:lang w:eastAsia="zh-CN"/>
              </w:rPr>
            </w:pPr>
            <w:r>
              <w:rPr>
                <w:rFonts w:hint="eastAsia" w:ascii="仿宋_GB2312" w:hAnsi="宋体" w:eastAsia="仿宋_GB2312"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jc w:val="center"/>
              <w:rPr>
                <w:rFonts w:ascii="仿宋" w:hAnsi="仿宋" w:eastAsia="仿宋"/>
                <w:color w:val="000000" w:themeColor="text1"/>
                <w:szCs w:val="22"/>
                <w14:textFill>
                  <w14:solidFill>
                    <w14:schemeClr w14:val="tx1"/>
                  </w14:solidFill>
                </w14:textFill>
              </w:rPr>
            </w:pPr>
            <w:r>
              <w:rPr>
                <w:rFonts w:hint="eastAsia" w:ascii="Times New Roman" w:hAnsi="Times New Roman" w:eastAsia="宋体" w:cs="Times New Roman"/>
                <w:color w:val="auto"/>
                <w:kern w:val="0"/>
                <w:sz w:val="24"/>
                <w:lang w:eastAsia="zh-CN"/>
              </w:rPr>
              <w:t>黄义旭</w:t>
            </w:r>
          </w:p>
        </w:tc>
        <w:tc>
          <w:tcPr>
            <w:tcW w:w="1586" w:type="dxa"/>
            <w:gridSpan w:val="2"/>
            <w:vAlign w:val="center"/>
          </w:tcPr>
          <w:p>
            <w:pPr>
              <w:jc w:val="center"/>
              <w:rPr>
                <w:rFonts w:ascii="仿宋" w:hAnsi="仿宋" w:eastAsia="仿宋"/>
                <w:color w:val="000000" w:themeColor="text1"/>
                <w14:textFill>
                  <w14:solidFill>
                    <w14:schemeClr w14:val="tx1"/>
                  </w14:solidFill>
                </w14:textFill>
              </w:rPr>
            </w:pPr>
            <w:r>
              <w:rPr>
                <w:rFonts w:hint="eastAsia" w:ascii="Times New Roman" w:hAnsi="Times New Roman" w:eastAsia="宋体" w:cs="Times New Roman"/>
                <w:color w:val="auto"/>
                <w:kern w:val="0"/>
                <w:sz w:val="24"/>
                <w:lang w:eastAsia="zh-CN"/>
              </w:rPr>
              <w:t>地质专业相关内容</w:t>
            </w:r>
          </w:p>
        </w:tc>
        <w:tc>
          <w:tcPr>
            <w:tcW w:w="2661" w:type="dxa"/>
            <w:gridSpan w:val="5"/>
            <w:vAlign w:val="center"/>
          </w:tcPr>
          <w:p>
            <w:pPr>
              <w:jc w:val="center"/>
              <w:rPr>
                <w:rFonts w:ascii="Arial" w:hAnsi="Arial" w:cs="Arial"/>
                <w:color w:val="000000" w:themeColor="text1"/>
                <w:szCs w:val="21"/>
                <w14:textFill>
                  <w14:solidFill>
                    <w14:schemeClr w14:val="tx1"/>
                  </w14:solidFill>
                </w14:textFill>
              </w:rPr>
            </w:pPr>
            <w:r>
              <w:rPr>
                <w:rFonts w:hint="eastAsia" w:ascii="Times New Roman" w:hAnsi="Times New Roman" w:eastAsia="宋体" w:cs="Times New Roman"/>
                <w:color w:val="auto"/>
                <w:kern w:val="0"/>
                <w:sz w:val="24"/>
                <w:lang w:val="en-US" w:eastAsia="zh-CN"/>
              </w:rPr>
              <w:t>040714</w:t>
            </w:r>
          </w:p>
        </w:tc>
        <w:tc>
          <w:tcPr>
            <w:tcW w:w="2662" w:type="dxa"/>
            <w:gridSpan w:val="5"/>
            <w:vAlign w:val="center"/>
          </w:tcPr>
          <w:p>
            <w:pPr>
              <w:widowControl/>
              <w:adjustRightInd w:val="0"/>
              <w:snapToGrid w:val="0"/>
              <w:jc w:val="center"/>
              <w:rPr>
                <w:rFonts w:hint="eastAsia" w:ascii="仿宋_GB2312" w:hAnsi="宋体" w:eastAsia="仿宋_GB2312" w:cs="宋体"/>
                <w:color w:val="000000" w:themeColor="text1"/>
                <w:kern w:val="0"/>
                <w:szCs w:val="21"/>
                <w:lang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w:t>
            </w:r>
          </w:p>
        </w:tc>
        <w:tc>
          <w:tcPr>
            <w:tcW w:w="1663" w:type="dxa"/>
            <w:vAlign w:val="center"/>
          </w:tcPr>
          <w:p>
            <w:pPr>
              <w:widowControl/>
              <w:adjustRightInd w:val="0"/>
              <w:snapToGrid w:val="0"/>
              <w:jc w:val="center"/>
              <w:rPr>
                <w:rFonts w:ascii="仿宋_GB2312" w:hAnsi="宋体" w:eastAsia="仿宋_GB2312" w:cs="宋体"/>
                <w:color w:val="000000" w:themeColor="text1"/>
                <w:kern w:val="0"/>
                <w:szCs w:val="21"/>
                <w14:textFill>
                  <w14:solidFill>
                    <w14:schemeClr w14:val="tx1"/>
                  </w14:solidFill>
                </w14:textFill>
              </w:rPr>
            </w:pPr>
            <w:r>
              <w:rPr>
                <w:rFonts w:hint="eastAsia" w:ascii="仿宋_GB2312" w:hAnsi="宋体" w:eastAsia="仿宋_GB2312" w:cs="宋体"/>
                <w:color w:val="000000" w:themeColor="text1"/>
                <w:kern w:val="0"/>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jc w:val="center"/>
              <w:rPr>
                <w:rFonts w:hint="eastAsia" w:ascii="仿宋" w:hAnsi="仿宋" w:eastAsia="仿宋"/>
                <w:color w:val="000000" w:themeColor="text1"/>
                <w:szCs w:val="22"/>
                <w:lang w:eastAsia="zh-CN"/>
                <w14:textFill>
                  <w14:solidFill>
                    <w14:schemeClr w14:val="tx1"/>
                  </w14:solidFill>
                </w14:textFill>
              </w:rPr>
            </w:pPr>
            <w:r>
              <w:rPr>
                <w:rFonts w:hint="eastAsia" w:ascii="Times New Roman" w:hAnsi="Times New Roman" w:eastAsia="宋体" w:cs="Times New Roman"/>
                <w:color w:val="auto"/>
                <w:kern w:val="0"/>
                <w:sz w:val="24"/>
                <w:lang w:eastAsia="zh-CN"/>
              </w:rPr>
              <w:t>王永辉</w:t>
            </w:r>
          </w:p>
        </w:tc>
        <w:tc>
          <w:tcPr>
            <w:tcW w:w="1586" w:type="dxa"/>
            <w:gridSpan w:val="2"/>
            <w:vAlign w:val="center"/>
          </w:tcPr>
          <w:p>
            <w:pPr>
              <w:jc w:val="center"/>
              <w:rPr>
                <w:rFonts w:hint="eastAsia" w:ascii="仿宋" w:hAnsi="仿宋" w:eastAsia="仿宋"/>
                <w:color w:val="000000" w:themeColor="text1"/>
                <w:szCs w:val="21"/>
                <w14:textFill>
                  <w14:solidFill>
                    <w14:schemeClr w14:val="tx1"/>
                  </w14:solidFill>
                </w14:textFill>
              </w:rPr>
            </w:pPr>
            <w:r>
              <w:rPr>
                <w:rFonts w:hint="eastAsia" w:ascii="Times New Roman" w:hAnsi="Times New Roman" w:eastAsia="宋体" w:cs="Times New Roman"/>
                <w:color w:val="auto"/>
                <w:kern w:val="0"/>
                <w:sz w:val="24"/>
                <w:lang w:eastAsia="zh-CN"/>
              </w:rPr>
              <w:t>电气专业相关内容</w:t>
            </w:r>
          </w:p>
        </w:tc>
        <w:tc>
          <w:tcPr>
            <w:tcW w:w="2661" w:type="dxa"/>
            <w:gridSpan w:val="5"/>
            <w:vAlign w:val="center"/>
          </w:tcPr>
          <w:p>
            <w:pPr>
              <w:jc w:val="center"/>
              <w:rPr>
                <w:rFonts w:hint="eastAsia" w:ascii="Arial" w:hAnsi="Arial" w:cs="Arial"/>
                <w:color w:val="000000" w:themeColor="text1"/>
                <w:szCs w:val="21"/>
                <w14:textFill>
                  <w14:solidFill>
                    <w14:schemeClr w14:val="tx1"/>
                  </w14:solidFill>
                </w14:textFill>
              </w:rPr>
            </w:pPr>
            <w:r>
              <w:rPr>
                <w:rFonts w:hint="eastAsia" w:ascii="Times New Roman" w:hAnsi="Times New Roman" w:eastAsia="宋体" w:cs="Times New Roman"/>
                <w:color w:val="auto"/>
                <w:kern w:val="0"/>
                <w:sz w:val="24"/>
                <w:lang w:val="en-US" w:eastAsia="zh-CN"/>
              </w:rPr>
              <w:t>034150</w:t>
            </w:r>
          </w:p>
        </w:tc>
        <w:tc>
          <w:tcPr>
            <w:tcW w:w="2662" w:type="dxa"/>
            <w:gridSpan w:val="5"/>
            <w:vAlign w:val="center"/>
          </w:tcPr>
          <w:p>
            <w:pPr>
              <w:widowControl/>
              <w:adjustRightInd w:val="0"/>
              <w:snapToGrid w:val="0"/>
              <w:jc w:val="cente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w:t>
            </w:r>
          </w:p>
        </w:tc>
        <w:tc>
          <w:tcPr>
            <w:tcW w:w="1663" w:type="dxa"/>
            <w:vAlign w:val="center"/>
          </w:tcPr>
          <w:p>
            <w:pPr>
              <w:widowControl/>
              <w:adjustRightInd w:val="0"/>
              <w:snapToGrid w:val="0"/>
              <w:jc w:val="center"/>
              <w:rPr>
                <w:rFonts w:hint="eastAsia" w:ascii="仿宋_GB2312" w:hAnsi="宋体" w:eastAsia="仿宋_GB2312" w:cs="宋体"/>
                <w:color w:val="000000" w:themeColor="text1"/>
                <w:kern w:val="0"/>
                <w:szCs w:val="21"/>
                <w14:textFill>
                  <w14:solidFill>
                    <w14:schemeClr w14:val="tx1"/>
                  </w14:solidFill>
                </w14:textFill>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jc w:val="center"/>
              <w:rPr>
                <w:rFonts w:hint="default" w:ascii="仿宋" w:hAnsi="仿宋" w:eastAsia="仿宋"/>
                <w:color w:val="000000" w:themeColor="text1"/>
                <w:szCs w:val="22"/>
                <w:lang w:val="en-US" w:eastAsia="zh-CN"/>
                <w14:textFill>
                  <w14:solidFill>
                    <w14:schemeClr w14:val="tx1"/>
                  </w14:solidFill>
                </w14:textFill>
              </w:rPr>
            </w:pPr>
            <w:r>
              <w:rPr>
                <w:rFonts w:hint="eastAsia" w:ascii="Times New Roman" w:hAnsi="Times New Roman" w:cs="Times New Roman"/>
                <w:color w:val="auto"/>
                <w:kern w:val="0"/>
                <w:sz w:val="24"/>
                <w:lang w:val="en-US" w:eastAsia="zh-CN"/>
              </w:rPr>
              <w:t>孙文豪</w:t>
            </w:r>
          </w:p>
        </w:tc>
        <w:tc>
          <w:tcPr>
            <w:tcW w:w="1586" w:type="dxa"/>
            <w:gridSpan w:val="2"/>
            <w:vAlign w:val="center"/>
          </w:tcPr>
          <w:p>
            <w:pPr>
              <w:jc w:val="center"/>
              <w:rPr>
                <w:rFonts w:hint="eastAsia" w:ascii="仿宋" w:hAnsi="仿宋" w:eastAsia="仿宋"/>
                <w:color w:val="000000" w:themeColor="text1"/>
                <w:szCs w:val="21"/>
                <w14:textFill>
                  <w14:solidFill>
                    <w14:schemeClr w14:val="tx1"/>
                  </w14:solidFill>
                </w14:textFill>
              </w:rPr>
            </w:pPr>
            <w:r>
              <w:rPr>
                <w:rFonts w:hint="eastAsia" w:ascii="Times New Roman" w:hAnsi="Times New Roman" w:cs="Times New Roman"/>
                <w:color w:val="auto"/>
                <w:kern w:val="0"/>
                <w:sz w:val="24"/>
                <w:lang w:val="en-US" w:eastAsia="zh-CN"/>
              </w:rPr>
              <w:t>通风</w:t>
            </w:r>
            <w:r>
              <w:rPr>
                <w:rFonts w:hint="eastAsia" w:ascii="Times New Roman" w:hAnsi="Times New Roman" w:eastAsia="宋体" w:cs="Times New Roman"/>
                <w:color w:val="auto"/>
                <w:kern w:val="0"/>
                <w:sz w:val="24"/>
                <w:lang w:eastAsia="zh-CN"/>
              </w:rPr>
              <w:t>专业相关内容</w:t>
            </w:r>
          </w:p>
        </w:tc>
        <w:tc>
          <w:tcPr>
            <w:tcW w:w="2661" w:type="dxa"/>
            <w:gridSpan w:val="5"/>
            <w:vAlign w:val="center"/>
          </w:tcPr>
          <w:p>
            <w:pPr>
              <w:jc w:val="center"/>
              <w:rPr>
                <w:rFonts w:hint="default" w:ascii="Arial" w:hAnsi="Arial" w:cs="Arial"/>
                <w:color w:val="000000" w:themeColor="text1"/>
                <w:szCs w:val="21"/>
                <w:lang w:val="en-US"/>
                <w14:textFill>
                  <w14:solidFill>
                    <w14:schemeClr w14:val="tx1"/>
                  </w14:solidFill>
                </w14:textFill>
              </w:rPr>
            </w:pPr>
            <w:r>
              <w:rPr>
                <w:rFonts w:hint="eastAsia" w:ascii="Times New Roman" w:hAnsi="Times New Roman" w:cs="Times New Roman"/>
                <w:color w:val="auto"/>
                <w:kern w:val="0"/>
                <w:sz w:val="24"/>
                <w:lang w:val="en-US" w:eastAsia="zh-CN"/>
              </w:rPr>
              <w:t>037349</w:t>
            </w:r>
          </w:p>
        </w:tc>
        <w:tc>
          <w:tcPr>
            <w:tcW w:w="2662" w:type="dxa"/>
            <w:gridSpan w:val="5"/>
            <w:vAlign w:val="center"/>
          </w:tcPr>
          <w:p>
            <w:pPr>
              <w:widowControl/>
              <w:adjustRightInd w:val="0"/>
              <w:snapToGrid w:val="0"/>
              <w:jc w:val="cente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w:t>
            </w:r>
          </w:p>
        </w:tc>
        <w:tc>
          <w:tcPr>
            <w:tcW w:w="1663" w:type="dxa"/>
            <w:vAlign w:val="center"/>
          </w:tcPr>
          <w:p>
            <w:pPr>
              <w:widowControl/>
              <w:adjustRightInd w:val="0"/>
              <w:snapToGrid w:val="0"/>
              <w:jc w:val="center"/>
              <w:rPr>
                <w:rFonts w:hint="eastAsia" w:ascii="仿宋_GB2312" w:hAnsi="宋体" w:eastAsia="仿宋_GB2312" w:cs="宋体"/>
                <w:color w:val="000000" w:themeColor="text1"/>
                <w:kern w:val="0"/>
                <w:szCs w:val="21"/>
                <w14:textFill>
                  <w14:solidFill>
                    <w14:schemeClr w14:val="tx1"/>
                  </w14:solidFill>
                </w14:textFill>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tcPr>
          <w:p>
            <w:pPr>
              <w:snapToGrid w:val="0"/>
              <w:rPr>
                <w:rFonts w:hint="eastAsia" w:ascii="仿宋" w:hAnsi="仿宋" w:eastAsia="仿宋" w:cs="Times New Roman"/>
                <w:color w:val="auto"/>
                <w:szCs w:val="21"/>
                <w:lang w:eastAsia="zh-CN"/>
              </w:rPr>
            </w:pPr>
            <w:r>
              <w:rPr>
                <w:rFonts w:hint="eastAsia" w:ascii="仿宋" w:hAnsi="仿宋" w:eastAsia="仿宋" w:cs="Times New Roman"/>
                <w:color w:val="auto"/>
                <w:szCs w:val="21"/>
                <w:lang w:eastAsia="zh-CN"/>
              </w:rPr>
              <w:t>务川自治县晨晖建材有限公司务川自治县浞水镇长江村建筑用灰岩矿山于2019年</w:t>
            </w:r>
            <w:r>
              <w:rPr>
                <w:rFonts w:hint="eastAsia" w:ascii="仿宋" w:hAnsi="仿宋" w:eastAsia="仿宋" w:cs="Times New Roman"/>
                <w:color w:val="auto"/>
                <w:szCs w:val="21"/>
                <w:lang w:val="en-US" w:eastAsia="zh-CN"/>
              </w:rPr>
              <w:t>9</w:t>
            </w:r>
            <w:r>
              <w:rPr>
                <w:rFonts w:hint="eastAsia" w:ascii="仿宋" w:hAnsi="仿宋" w:eastAsia="仿宋" w:cs="Times New Roman"/>
                <w:color w:val="auto"/>
                <w:szCs w:val="21"/>
                <w:lang w:eastAsia="zh-CN"/>
              </w:rPr>
              <w:t>月取得</w:t>
            </w:r>
            <w:r>
              <w:rPr>
                <w:rFonts w:hint="eastAsia" w:ascii="仿宋" w:hAnsi="仿宋" w:eastAsia="仿宋" w:cs="Times New Roman"/>
                <w:color w:val="auto"/>
                <w:szCs w:val="21"/>
                <w:lang w:val="en-US" w:eastAsia="zh-CN"/>
              </w:rPr>
              <w:t>由</w:t>
            </w:r>
            <w:r>
              <w:rPr>
                <w:rFonts w:hint="eastAsia" w:ascii="仿宋" w:hAnsi="仿宋" w:eastAsia="仿宋" w:cs="Times New Roman"/>
                <w:color w:val="auto"/>
                <w:szCs w:val="21"/>
                <w:lang w:eastAsia="zh-CN"/>
              </w:rPr>
              <w:t>务川仡佬族苗族自治县自然资源局颁发的采矿许可证，采矿许可证号：</w:t>
            </w:r>
            <w:r>
              <w:rPr>
                <w:rFonts w:hint="eastAsia" w:ascii="仿宋" w:hAnsi="仿宋" w:eastAsia="仿宋" w:cs="Times New Roman"/>
                <w:color w:val="auto"/>
                <w:szCs w:val="21"/>
                <w:lang w:val="en-US" w:eastAsia="zh-CN"/>
              </w:rPr>
              <w:t>C5203262018107130146932</w:t>
            </w:r>
            <w:r>
              <w:rPr>
                <w:rFonts w:hint="eastAsia" w:ascii="仿宋" w:hAnsi="仿宋" w:eastAsia="仿宋" w:cs="Times New Roman"/>
                <w:color w:val="auto"/>
                <w:szCs w:val="21"/>
                <w:lang w:eastAsia="zh-CN"/>
              </w:rPr>
              <w:t>；采矿权人：务川自治县晨晖建材有限公司；开采矿种：建筑石料用灰岩；开采方式：露天开采；生产规模：5</w:t>
            </w:r>
            <w:r>
              <w:rPr>
                <w:rFonts w:hint="eastAsia" w:ascii="仿宋" w:hAnsi="仿宋" w:eastAsia="仿宋" w:cs="Times New Roman"/>
                <w:color w:val="auto"/>
                <w:szCs w:val="21"/>
                <w:lang w:val="en-US" w:eastAsia="zh-CN"/>
              </w:rPr>
              <w:t>0</w:t>
            </w:r>
            <w:r>
              <w:rPr>
                <w:rFonts w:hint="eastAsia" w:ascii="仿宋" w:hAnsi="仿宋" w:eastAsia="仿宋" w:cs="Times New Roman"/>
                <w:color w:val="auto"/>
                <w:szCs w:val="21"/>
                <w:lang w:eastAsia="zh-CN"/>
              </w:rPr>
              <w:t>万吨/年；矿区范围由</w:t>
            </w:r>
            <w:r>
              <w:rPr>
                <w:rFonts w:hint="eastAsia" w:ascii="仿宋" w:hAnsi="仿宋" w:eastAsia="仿宋" w:cs="Times New Roman"/>
                <w:color w:val="auto"/>
                <w:szCs w:val="21"/>
                <w:lang w:val="en-US" w:eastAsia="zh-CN"/>
              </w:rPr>
              <w:t>4</w:t>
            </w:r>
            <w:r>
              <w:rPr>
                <w:rFonts w:hint="eastAsia" w:ascii="仿宋" w:hAnsi="仿宋" w:eastAsia="仿宋" w:cs="Times New Roman"/>
                <w:color w:val="auto"/>
                <w:szCs w:val="21"/>
                <w:lang w:eastAsia="zh-CN"/>
              </w:rPr>
              <w:t>个拐点坐标圈定；矿区面积：</w:t>
            </w:r>
            <w:r>
              <w:rPr>
                <w:rFonts w:hint="eastAsia" w:ascii="仿宋" w:hAnsi="仿宋" w:eastAsia="仿宋" w:cs="Times New Roman"/>
                <w:color w:val="auto"/>
                <w:szCs w:val="21"/>
                <w:lang w:val="en-US" w:eastAsia="zh-CN"/>
              </w:rPr>
              <w:t>0.0504</w:t>
            </w:r>
            <w:r>
              <w:rPr>
                <w:rFonts w:hint="eastAsia" w:ascii="仿宋" w:hAnsi="仿宋" w:eastAsia="仿宋" w:cs="Times New Roman"/>
                <w:color w:val="auto"/>
                <w:szCs w:val="21"/>
                <w:lang w:eastAsia="zh-CN"/>
              </w:rPr>
              <w:t>km²；开采深度：+</w:t>
            </w:r>
            <w:r>
              <w:rPr>
                <w:rFonts w:hint="eastAsia" w:ascii="仿宋" w:hAnsi="仿宋" w:eastAsia="仿宋" w:cs="Times New Roman"/>
                <w:color w:val="auto"/>
                <w:szCs w:val="21"/>
                <w:lang w:val="en-US" w:eastAsia="zh-CN"/>
              </w:rPr>
              <w:t>963.0</w:t>
            </w:r>
            <w:r>
              <w:rPr>
                <w:rFonts w:hint="eastAsia" w:ascii="仿宋" w:hAnsi="仿宋" w:eastAsia="仿宋" w:cs="Times New Roman"/>
                <w:color w:val="auto"/>
                <w:szCs w:val="21"/>
                <w:lang w:eastAsia="zh-CN"/>
              </w:rPr>
              <w:t>m～+</w:t>
            </w:r>
            <w:r>
              <w:rPr>
                <w:rFonts w:hint="eastAsia" w:ascii="仿宋" w:hAnsi="仿宋" w:eastAsia="仿宋" w:cs="Times New Roman"/>
                <w:color w:val="auto"/>
                <w:szCs w:val="21"/>
                <w:lang w:val="en-US" w:eastAsia="zh-CN"/>
              </w:rPr>
              <w:t>89</w:t>
            </w:r>
            <w:r>
              <w:rPr>
                <w:rFonts w:hint="eastAsia" w:ascii="仿宋" w:hAnsi="仿宋" w:eastAsia="仿宋" w:cs="Times New Roman"/>
                <w:color w:val="auto"/>
                <w:szCs w:val="21"/>
                <w:lang w:eastAsia="zh-CN"/>
              </w:rPr>
              <w:t>0</w:t>
            </w:r>
            <w:r>
              <w:rPr>
                <w:rFonts w:hint="eastAsia" w:ascii="仿宋" w:hAnsi="仿宋" w:eastAsia="仿宋" w:cs="Times New Roman"/>
                <w:color w:val="auto"/>
                <w:szCs w:val="21"/>
                <w:lang w:val="en-US" w:eastAsia="zh-CN"/>
              </w:rPr>
              <w:t>.0</w:t>
            </w:r>
            <w:r>
              <w:rPr>
                <w:rFonts w:hint="eastAsia" w:ascii="仿宋" w:hAnsi="仿宋" w:eastAsia="仿宋" w:cs="Times New Roman"/>
                <w:color w:val="auto"/>
                <w:szCs w:val="21"/>
                <w:lang w:eastAsia="zh-CN"/>
              </w:rPr>
              <w:t>m；有效期限：2019年</w:t>
            </w:r>
            <w:r>
              <w:rPr>
                <w:rFonts w:hint="eastAsia" w:ascii="仿宋" w:hAnsi="仿宋" w:eastAsia="仿宋" w:cs="Times New Roman"/>
                <w:color w:val="auto"/>
                <w:szCs w:val="21"/>
                <w:lang w:val="en-US" w:eastAsia="zh-CN"/>
              </w:rPr>
              <w:t>9</w:t>
            </w:r>
            <w:r>
              <w:rPr>
                <w:rFonts w:hint="eastAsia" w:ascii="仿宋" w:hAnsi="仿宋" w:eastAsia="仿宋" w:cs="Times New Roman"/>
                <w:color w:val="auto"/>
                <w:szCs w:val="21"/>
                <w:lang w:eastAsia="zh-CN"/>
              </w:rPr>
              <w:t>月至202</w:t>
            </w:r>
            <w:r>
              <w:rPr>
                <w:rFonts w:hint="eastAsia" w:ascii="仿宋" w:hAnsi="仿宋" w:eastAsia="仿宋" w:cs="Times New Roman"/>
                <w:color w:val="auto"/>
                <w:szCs w:val="21"/>
                <w:lang w:val="en-US" w:eastAsia="zh-CN"/>
              </w:rPr>
              <w:t>3</w:t>
            </w:r>
            <w:r>
              <w:rPr>
                <w:rFonts w:hint="eastAsia" w:ascii="仿宋" w:hAnsi="仿宋" w:eastAsia="仿宋" w:cs="Times New Roman"/>
                <w:color w:val="auto"/>
                <w:szCs w:val="21"/>
                <w:lang w:eastAsia="zh-CN"/>
              </w:rPr>
              <w:t>年</w:t>
            </w:r>
            <w:r>
              <w:rPr>
                <w:rFonts w:hint="eastAsia" w:ascii="仿宋" w:hAnsi="仿宋" w:eastAsia="仿宋" w:cs="Times New Roman"/>
                <w:color w:val="auto"/>
                <w:szCs w:val="21"/>
                <w:lang w:val="en-US" w:eastAsia="zh-CN"/>
              </w:rPr>
              <w:t>11</w:t>
            </w:r>
            <w:r>
              <w:rPr>
                <w:rFonts w:hint="eastAsia" w:ascii="仿宋" w:hAnsi="仿宋" w:eastAsia="仿宋" w:cs="Times New Roman"/>
                <w:color w:val="auto"/>
                <w:szCs w:val="21"/>
                <w:lang w:eastAsia="zh-CN"/>
              </w:rPr>
              <w:t>月。</w:t>
            </w:r>
          </w:p>
          <w:p>
            <w:pPr>
              <w:spacing w:line="360" w:lineRule="auto"/>
              <w:ind w:firstLine="420" w:firstLineChars="200"/>
              <w:jc w:val="both"/>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szCs w:val="21"/>
                <w:lang w:val="en-US" w:eastAsia="zh-CN"/>
              </w:rPr>
              <w:t>矿山委托</w:t>
            </w:r>
            <w:r>
              <w:rPr>
                <w:rFonts w:hint="eastAsia" w:ascii="仿宋" w:hAnsi="仿宋" w:eastAsia="仿宋" w:cs="Times New Roman"/>
                <w:color w:val="auto"/>
                <w:szCs w:val="21"/>
                <w:lang w:eastAsia="zh-CN"/>
              </w:rPr>
              <w:t>贵州昊华工程技术有限公司</w:t>
            </w:r>
            <w:r>
              <w:rPr>
                <w:rFonts w:hint="eastAsia" w:ascii="仿宋" w:hAnsi="仿宋" w:eastAsia="仿宋" w:cs="Times New Roman"/>
                <w:color w:val="auto"/>
                <w:szCs w:val="21"/>
              </w:rPr>
              <w:t>2019年</w:t>
            </w:r>
            <w:r>
              <w:rPr>
                <w:rFonts w:hint="eastAsia" w:ascii="仿宋" w:hAnsi="仿宋" w:eastAsia="仿宋" w:cs="Times New Roman"/>
                <w:color w:val="auto"/>
                <w:szCs w:val="21"/>
                <w:lang w:val="en-US" w:eastAsia="zh-CN"/>
              </w:rPr>
              <w:t>9</w:t>
            </w:r>
            <w:r>
              <w:rPr>
                <w:rFonts w:hint="eastAsia" w:ascii="仿宋" w:hAnsi="仿宋" w:eastAsia="仿宋" w:cs="Times New Roman"/>
                <w:color w:val="auto"/>
                <w:szCs w:val="21"/>
              </w:rPr>
              <w:t>月编制《</w:t>
            </w:r>
            <w:r>
              <w:rPr>
                <w:rFonts w:hint="eastAsia" w:ascii="仿宋" w:hAnsi="仿宋" w:eastAsia="仿宋" w:cs="Times New Roman"/>
                <w:color w:val="auto"/>
                <w:szCs w:val="21"/>
                <w:lang w:eastAsia="zh-CN"/>
              </w:rPr>
              <w:t>务川自治县浞水镇长江村建筑用灰岩矿山</w:t>
            </w:r>
            <w:r>
              <w:rPr>
                <w:rFonts w:hint="eastAsia" w:ascii="仿宋" w:hAnsi="仿宋" w:eastAsia="仿宋" w:cs="Times New Roman"/>
                <w:color w:val="auto"/>
                <w:szCs w:val="21"/>
              </w:rPr>
              <w:t>（扩建）开采方案设计》和《</w:t>
            </w:r>
            <w:r>
              <w:rPr>
                <w:rFonts w:hint="eastAsia" w:ascii="仿宋" w:hAnsi="仿宋" w:eastAsia="仿宋" w:cs="Times New Roman"/>
                <w:color w:val="auto"/>
                <w:szCs w:val="21"/>
                <w:lang w:eastAsia="zh-CN"/>
              </w:rPr>
              <w:t>务川自治县浞水镇长江村建筑用灰岩矿山</w:t>
            </w:r>
            <w:r>
              <w:rPr>
                <w:rFonts w:hint="eastAsia" w:ascii="仿宋" w:hAnsi="仿宋" w:eastAsia="仿宋" w:cs="Times New Roman"/>
                <w:color w:val="auto"/>
                <w:szCs w:val="21"/>
              </w:rPr>
              <w:t>（扩建）安全设施设计》，</w:t>
            </w:r>
            <w:r>
              <w:rPr>
                <w:rFonts w:hint="eastAsia" w:ascii="仿宋" w:hAnsi="仿宋" w:eastAsia="仿宋" w:cs="Times New Roman"/>
                <w:color w:val="auto"/>
                <w:szCs w:val="21"/>
                <w:lang w:val="en-US" w:eastAsia="zh-CN"/>
              </w:rPr>
              <w:t>矿山按照批复设施设计建设完成后委托重庆市安全生产科学研究有限公司2020年5月编制了</w:t>
            </w:r>
            <w:r>
              <w:rPr>
                <w:rFonts w:hint="eastAsia" w:ascii="仿宋" w:hAnsi="仿宋" w:eastAsia="仿宋" w:cs="Times New Roman"/>
                <w:color w:val="auto"/>
                <w:szCs w:val="21"/>
              </w:rPr>
              <w:t>《</w:t>
            </w:r>
            <w:r>
              <w:rPr>
                <w:rFonts w:hint="eastAsia" w:ascii="仿宋" w:hAnsi="仿宋" w:eastAsia="仿宋" w:cs="Times New Roman"/>
                <w:color w:val="auto"/>
                <w:szCs w:val="21"/>
                <w:lang w:eastAsia="zh-CN"/>
              </w:rPr>
              <w:t>务川自治县浞水镇长江村建筑用灰岩矿山</w:t>
            </w:r>
            <w:r>
              <w:rPr>
                <w:rFonts w:hint="eastAsia" w:ascii="仿宋" w:hAnsi="仿宋" w:eastAsia="仿宋" w:cs="Times New Roman"/>
                <w:color w:val="auto"/>
                <w:szCs w:val="21"/>
                <w:lang w:val="en-US" w:eastAsia="zh-CN"/>
              </w:rPr>
              <w:t>安全验收评价报告</w:t>
            </w:r>
            <w:r>
              <w:rPr>
                <w:rFonts w:hint="eastAsia" w:ascii="仿宋" w:hAnsi="仿宋" w:eastAsia="仿宋" w:cs="Times New Roman"/>
                <w:color w:val="auto"/>
                <w:szCs w:val="21"/>
              </w:rPr>
              <w:t>》</w:t>
            </w:r>
            <w:r>
              <w:rPr>
                <w:rFonts w:hint="eastAsia" w:ascii="仿宋" w:hAnsi="仿宋" w:eastAsia="仿宋" w:cs="Times New Roman"/>
                <w:color w:val="auto"/>
                <w:szCs w:val="21"/>
                <w:lang w:eastAsia="zh-CN"/>
              </w:rPr>
              <w:t>，</w:t>
            </w:r>
            <w:r>
              <w:rPr>
                <w:rFonts w:hint="eastAsia" w:ascii="仿宋" w:hAnsi="仿宋" w:eastAsia="仿宋" w:cs="Times New Roman"/>
                <w:color w:val="auto"/>
                <w:szCs w:val="21"/>
                <w:lang w:val="en-US" w:eastAsia="zh-CN"/>
              </w:rPr>
              <w:t>矿山于</w:t>
            </w:r>
            <w:r>
              <w:rPr>
                <w:rFonts w:hint="eastAsia" w:ascii="仿宋" w:hAnsi="仿宋" w:eastAsia="仿宋" w:cs="Times New Roman"/>
                <w:color w:val="auto"/>
                <w:szCs w:val="21"/>
                <w:lang w:eastAsia="zh-CN"/>
              </w:rPr>
              <w:t>2020年7月13日</w:t>
            </w:r>
            <w:r>
              <w:rPr>
                <w:rFonts w:hint="eastAsia" w:ascii="仿宋" w:hAnsi="仿宋" w:eastAsia="仿宋" w:cs="Times New Roman"/>
                <w:color w:val="auto"/>
                <w:szCs w:val="21"/>
                <w:lang w:val="en-US" w:eastAsia="zh-CN"/>
              </w:rPr>
              <w:t>取得</w:t>
            </w:r>
            <w:r>
              <w:rPr>
                <w:rFonts w:hint="eastAsia" w:ascii="仿宋" w:hAnsi="仿宋" w:eastAsia="仿宋" w:cs="Times New Roman"/>
                <w:color w:val="auto"/>
                <w:szCs w:val="21"/>
              </w:rPr>
              <w:t>遵义市应急管理局颁发的安全生产许可证，编号：（黔）</w:t>
            </w:r>
            <w:r>
              <w:rPr>
                <w:rFonts w:hint="eastAsia" w:ascii="仿宋" w:hAnsi="仿宋" w:eastAsia="仿宋" w:cs="Times New Roman"/>
                <w:color w:val="auto"/>
                <w:szCs w:val="21"/>
                <w:lang w:eastAsia="zh-CN"/>
              </w:rPr>
              <w:t>FM安许证字[2020]C0027</w:t>
            </w:r>
            <w:r>
              <w:rPr>
                <w:rFonts w:hint="eastAsia" w:ascii="仿宋" w:hAnsi="仿宋" w:eastAsia="仿宋" w:cs="Times New Roman"/>
                <w:color w:val="auto"/>
                <w:szCs w:val="21"/>
              </w:rPr>
              <w:t>，有效期自</w:t>
            </w:r>
            <w:r>
              <w:rPr>
                <w:rFonts w:hint="eastAsia" w:ascii="仿宋" w:hAnsi="仿宋" w:eastAsia="仿宋" w:cs="Times New Roman"/>
                <w:color w:val="auto"/>
                <w:szCs w:val="21"/>
                <w:lang w:eastAsia="zh-CN"/>
              </w:rPr>
              <w:t>2020年7月13日至2023年7月12日，</w:t>
            </w:r>
            <w:r>
              <w:rPr>
                <w:rFonts w:hint="eastAsia" w:ascii="仿宋" w:hAnsi="仿宋" w:eastAsia="仿宋" w:cs="Times New Roman"/>
                <w:color w:val="auto"/>
                <w:szCs w:val="21"/>
                <w:lang w:val="en-US" w:eastAsia="zh-CN"/>
              </w:rPr>
              <w:t>矿山在生产过程中开拓运输公路发生了变化，矿山于2023年4月委托贵州永风矿山科技服务有限公司编制了</w:t>
            </w:r>
            <w:r>
              <w:rPr>
                <w:rFonts w:hint="eastAsia" w:ascii="仿宋" w:hAnsi="仿宋" w:eastAsia="仿宋" w:cs="Times New Roman"/>
                <w:color w:val="auto"/>
                <w:szCs w:val="21"/>
                <w:lang w:eastAsia="zh-CN"/>
              </w:rPr>
              <w:t>《务川自治县浞水镇长江村建筑用灰岩矿山</w:t>
            </w:r>
            <w:r>
              <w:rPr>
                <w:rFonts w:hint="eastAsia" w:ascii="仿宋" w:hAnsi="仿宋" w:eastAsia="仿宋" w:cs="Times New Roman"/>
                <w:color w:val="auto"/>
                <w:szCs w:val="21"/>
              </w:rPr>
              <w:t>矿山</w:t>
            </w:r>
            <w:r>
              <w:rPr>
                <w:rFonts w:hint="eastAsia" w:ascii="仿宋" w:hAnsi="仿宋" w:eastAsia="仿宋" w:cs="Times New Roman"/>
                <w:color w:val="auto"/>
                <w:szCs w:val="21"/>
                <w:lang w:val="en-US" w:eastAsia="zh-CN"/>
              </w:rPr>
              <w:t>开拓运输公路</w:t>
            </w:r>
            <w:r>
              <w:rPr>
                <w:rFonts w:hint="eastAsia" w:ascii="仿宋" w:hAnsi="仿宋" w:eastAsia="仿宋" w:cs="Times New Roman"/>
                <w:color w:val="auto"/>
                <w:szCs w:val="21"/>
              </w:rPr>
              <w:t>变更设计说明</w:t>
            </w:r>
            <w:r>
              <w:rPr>
                <w:rFonts w:hint="eastAsia" w:ascii="仿宋" w:hAnsi="仿宋" w:eastAsia="仿宋" w:cs="Times New Roman"/>
                <w:color w:val="auto"/>
                <w:szCs w:val="21"/>
                <w:lang w:eastAsia="zh-CN"/>
              </w:rPr>
              <w:t>》</w:t>
            </w:r>
            <w:r>
              <w:rPr>
                <w:rFonts w:hint="eastAsia" w:ascii="仿宋" w:hAnsi="仿宋" w:eastAsia="仿宋" w:cs="Times New Roman"/>
                <w:color w:val="auto"/>
                <w:szCs w:val="21"/>
                <w:lang w:val="en-US" w:eastAsia="zh-CN"/>
              </w:rPr>
              <w:t>并报送务川应急管理局备案</w:t>
            </w:r>
            <w:r>
              <w:rPr>
                <w:rFonts w:hint="eastAsia" w:ascii="仿宋" w:hAnsi="仿宋" w:eastAsia="仿宋" w:cs="Times New Roman"/>
                <w:color w:val="auto"/>
                <w:szCs w:val="21"/>
              </w:rPr>
              <w:t>。</w:t>
            </w:r>
          </w:p>
          <w:p>
            <w:pPr>
              <w:jc w:val="center"/>
              <w:rPr>
                <w:rFonts w:hint="eastAsia"/>
              </w:rPr>
            </w:pPr>
            <w:r>
              <w:rPr>
                <w:rFonts w:hint="eastAsia"/>
              </w:rPr>
              <w:t>现场勘查照片：</w:t>
            </w:r>
          </w:p>
          <w:p>
            <w:pPr>
              <w:jc w:val="center"/>
              <w:rPr>
                <w:rFonts w:hint="eastAsia" w:eastAsiaTheme="minorEastAsia"/>
                <w:lang w:eastAsia="zh-CN"/>
              </w:rPr>
            </w:pPr>
            <w:r>
              <w:drawing>
                <wp:inline distT="0" distB="0" distL="114300" distR="114300">
                  <wp:extent cx="4162425" cy="3219450"/>
                  <wp:effectExtent l="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4162425" cy="3219450"/>
                          </a:xfrm>
                          <a:prstGeom prst="rect">
                            <a:avLst/>
                          </a:prstGeom>
                          <a:noFill/>
                          <a:ln>
                            <a:noFill/>
                          </a:ln>
                        </pic:spPr>
                      </pic:pic>
                    </a:graphicData>
                  </a:graphic>
                </wp:inline>
              </w:drawing>
            </w:r>
          </w:p>
          <w:p/>
          <w:p>
            <w:pPr>
              <w:pStyle w:val="2"/>
              <w:ind w:firstLine="0" w:firstLineChars="0"/>
              <w:rPr>
                <w:rFonts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077" w:type="dxa"/>
            <w:gridSpan w:val="3"/>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75" w:type="dxa"/>
            <w:gridSpan w:val="3"/>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634"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陈红旭</w:t>
            </w:r>
          </w:p>
        </w:tc>
        <w:tc>
          <w:tcPr>
            <w:tcW w:w="2077" w:type="dxa"/>
            <w:gridSpan w:val="3"/>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2023.4.23</w:t>
            </w:r>
          </w:p>
        </w:tc>
        <w:tc>
          <w:tcPr>
            <w:tcW w:w="1275" w:type="dxa"/>
            <w:gridSpan w:val="3"/>
            <w:vAlign w:val="center"/>
          </w:tcPr>
          <w:p>
            <w:pPr>
              <w:pStyle w:val="8"/>
              <w:ind w:firstLine="0"/>
              <w:jc w:val="left"/>
              <w:rPr>
                <w:rFonts w:hint="eastAsia"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现场指导</w:t>
            </w:r>
          </w:p>
        </w:tc>
        <w:tc>
          <w:tcPr>
            <w:tcW w:w="3634" w:type="dxa"/>
            <w:gridSpan w:val="5"/>
            <w:vMerge w:val="restart"/>
            <w:vAlign w:val="center"/>
          </w:tcPr>
          <w:p>
            <w:pPr>
              <w:pStyle w:val="8"/>
              <w:ind w:firstLine="0"/>
              <w:jc w:val="left"/>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王艳飞</w:t>
            </w:r>
          </w:p>
        </w:tc>
        <w:tc>
          <w:tcPr>
            <w:tcW w:w="2077" w:type="dxa"/>
            <w:gridSpan w:val="3"/>
            <w:vAlign w:val="center"/>
          </w:tcPr>
          <w:p>
            <w:pPr>
              <w:spacing w:line="300" w:lineRule="exact"/>
              <w:jc w:val="center"/>
              <w:rPr>
                <w:rFonts w:hint="default" w:ascii="仿宋" w:hAnsi="仿宋" w:eastAsia="仿宋"/>
                <w:szCs w:val="21"/>
                <w:lang w:val="en-US"/>
              </w:rPr>
            </w:pPr>
            <w:r>
              <w:rPr>
                <w:rFonts w:hint="eastAsia" w:ascii="仿宋" w:hAnsi="仿宋" w:eastAsia="仿宋"/>
                <w:szCs w:val="21"/>
                <w:lang w:val="en-US" w:eastAsia="zh-CN"/>
              </w:rPr>
              <w:t>2023.4.23</w:t>
            </w:r>
          </w:p>
        </w:tc>
        <w:tc>
          <w:tcPr>
            <w:tcW w:w="1275" w:type="dxa"/>
            <w:gridSpan w:val="3"/>
            <w:vAlign w:val="center"/>
          </w:tcPr>
          <w:p>
            <w:pPr>
              <w:pStyle w:val="8"/>
              <w:ind w:firstLine="0"/>
              <w:jc w:val="left"/>
              <w:rPr>
                <w:rFonts w:hint="eastAsia"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现场指导</w:t>
            </w:r>
          </w:p>
        </w:tc>
        <w:tc>
          <w:tcPr>
            <w:tcW w:w="3634" w:type="dxa"/>
            <w:gridSpan w:val="5"/>
            <w:vMerge w:val="continue"/>
            <w:vAlign w:val="center"/>
          </w:tcPr>
          <w:p>
            <w:pPr>
              <w:pStyle w:val="8"/>
              <w:ind w:firstLine="0"/>
              <w:jc w:val="left"/>
              <w:rPr>
                <w:rFonts w:hint="eastAsia" w:ascii="仿宋" w:hAnsi="仿宋" w:eastAsia="仿宋" w:cs="Times New Roman"/>
                <w:kern w:val="2"/>
                <w:sz w:val="21"/>
                <w:szCs w:val="21"/>
                <w:lang w:val="en-US" w:eastAsia="zh-CN" w:bidi="ar-SA"/>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4A2015"/>
    <w:rsid w:val="704A20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character" w:default="1" w:styleId="10">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paragraph" w:styleId="2">
    <w:name w:val="Body Text First Indent 2"/>
    <w:basedOn w:val="3"/>
    <w:next w:val="1"/>
    <w:unhideWhenUsed/>
    <w:qFormat/>
    <w:uiPriority w:val="99"/>
    <w:pPr>
      <w:ind w:firstLine="420"/>
    </w:pPr>
  </w:style>
  <w:style w:type="paragraph" w:styleId="3">
    <w:name w:val="Body Text Indent"/>
    <w:basedOn w:val="1"/>
    <w:next w:val="4"/>
    <w:qFormat/>
    <w:uiPriority w:val="0"/>
    <w:pPr>
      <w:ind w:firstLine="560" w:firstLineChars="200"/>
    </w:pPr>
    <w:rPr>
      <w:rFonts w:ascii="宋体" w:hAnsi="宋体"/>
      <w:sz w:val="28"/>
      <w:szCs w:val="24"/>
    </w:rPr>
  </w:style>
  <w:style w:type="paragraph" w:styleId="4">
    <w:name w:val="footer"/>
    <w:basedOn w:val="1"/>
    <w:next w:val="5"/>
    <w:unhideWhenUsed/>
    <w:qFormat/>
    <w:uiPriority w:val="99"/>
    <w:pPr>
      <w:tabs>
        <w:tab w:val="center" w:pos="4153"/>
        <w:tab w:val="right" w:pos="8306"/>
      </w:tabs>
      <w:snapToGrid w:val="0"/>
      <w:jc w:val="left"/>
    </w:pPr>
    <w:rPr>
      <w:sz w:val="18"/>
      <w:szCs w:val="18"/>
    </w:rPr>
  </w:style>
  <w:style w:type="paragraph" w:customStyle="1" w:styleId="5">
    <w:name w:val="报告正文"/>
    <w:basedOn w:val="6"/>
    <w:qFormat/>
    <w:uiPriority w:val="0"/>
    <w:pPr>
      <w:widowControl w:val="0"/>
      <w:spacing w:line="360" w:lineRule="auto"/>
      <w:ind w:firstLine="200" w:firstLineChars="200"/>
      <w:jc w:val="both"/>
    </w:pPr>
    <w:rPr>
      <w:color w:val="000000"/>
      <w:kern w:val="2"/>
    </w:rPr>
  </w:style>
  <w:style w:type="paragraph" w:styleId="6">
    <w:name w:val="Body Text First Indent"/>
    <w:basedOn w:val="7"/>
    <w:next w:val="1"/>
    <w:semiHidden/>
    <w:unhideWhenUsed/>
    <w:qFormat/>
    <w:uiPriority w:val="99"/>
    <w:pPr>
      <w:ind w:firstLine="420" w:firstLineChars="100"/>
    </w:pPr>
  </w:style>
  <w:style w:type="paragraph" w:styleId="7">
    <w:name w:val="Body Text"/>
    <w:basedOn w:val="1"/>
    <w:next w:val="1"/>
    <w:qFormat/>
    <w:uiPriority w:val="1"/>
    <w:pPr>
      <w:spacing w:after="120"/>
    </w:pPr>
    <w:rPr>
      <w:rFonts w:cs="Times New Roman"/>
      <w:szCs w:val="20"/>
    </w:rPr>
  </w:style>
  <w:style w:type="paragraph" w:styleId="8">
    <w:name w:val="Normal Indent"/>
    <w:basedOn w:val="1"/>
    <w:next w:val="1"/>
    <w:qFormat/>
    <w:uiPriority w:val="0"/>
    <w:pPr>
      <w:spacing w:line="360" w:lineRule="auto"/>
      <w:ind w:firstLine="397"/>
    </w:pPr>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2024-04-19T09:46:00Z</dcterms:created>
  <dc:creator>雷楠</dc:creator>
  <cp:lastModifiedBy>雷楠</cp:lastModifiedBy>
  <dcterms:modified xsi:type="dcterms:W3CDTF">2024-04-19T09:47:03Z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