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eastAsia="zh-CN"/>
              </w:rPr>
              <w:t>贵州页岩气勘探开发有限责任公司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贵州页岩气勘探开发有限责任公司遵义LNG储配库扩建项目安全评价报告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王淑芳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2023.4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王淑芳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项目名称：遵义LNG储配库扩建项目；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项目编码：2212-520324-04-01-434263；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建设单位：贵州页岩气勘探开发有限责任公司；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建设地址：贵州省遵义市正安县凤仪镇凤安快速通道河坝安置点；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建设性质：扩建；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工程总投资：12882万元；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占地面积：4785m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建设规模：1套50×10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</w:rPr>
              <w:t>4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Nm³/d天然气液化装置及相关辅助配套设施；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after="0"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年操作日：300天；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after="0"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主要建设内容：贵州页岩气勘探开发有限责任公司遵义LNG储配库目前已经投产运行，已设100×10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</w:rPr>
              <w:t>4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Nm³/d净化装置1套、50×10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</w:rPr>
              <w:t>4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Nm³/d液化装置1套、3×10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</w:rPr>
              <w:t>4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Nm³/h气化装置1套，V=29000m³的全容罐1座，V=16000m³的全容罐1座及相关配套辅助设施、公用工程。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贵州页岩气勘探开发有限责任公司遵义LNG储配库扩建项目在现有基础上增设1套50×10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</w:rPr>
              <w:t>4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Nm³/d天然气液化装置及相关辅助配套设施，产品为液化天然气（LNG），该项目于2022年12月2日取得正安县发展和改革局核发的《贵州省企业投资项目备案证明》。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主要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lang w:eastAsia="zh-CN"/>
              </w:rPr>
              <w:t>建（构）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筑物为1个液化装置区（露天装置）、1栋压缩机房（包括液化装置和冷剂循环配套装置）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drawing>
                <wp:inline distT="0" distB="0" distL="114300" distR="114300">
                  <wp:extent cx="4133850" cy="2390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pStyle w:val="7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846DE"/>
    <w:rsid w:val="15A84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ahoma" w:hAnsi="Times New Roman" w:eastAsia="宋体" w:cs="Tahoma"/>
      <w:color w:val="000000"/>
      <w:sz w:val="24"/>
      <w:szCs w:val="24"/>
      <w:lang w:val="en-US" w:eastAsia="zh-CN" w:bidi="ar-SA"/>
    </w:rPr>
  </w:style>
  <w:style w:type="paragraph" w:styleId="7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2024-04-19T10:01:00Z</dcterms:created>
  <dc:creator>雷楠</dc:creator>
  <cp:lastModifiedBy>雷楠</cp:lastModifiedBy>
  <dcterms:modified xsi:type="dcterms:W3CDTF">2024-04-19T10:01:33Z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