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中国石油天然气股份有限公司重庆江北销售分公司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中国石油天然气股份有限公司重庆北碚销售分公司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北温泉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危险化学品企业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赵紫微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化工工艺专业相关工作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化工工艺专业相关工作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S011053000110202001767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安全专业相关工作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周智健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安全专业相关工作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S011053000110203001660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雷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电气专业相关工作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电气专业相关工作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化工</w:t>
            </w:r>
            <w:r>
              <w:rPr>
                <w:color w:val="auto"/>
                <w:kern w:val="0"/>
                <w:sz w:val="24"/>
              </w:rPr>
              <w:t>机械专业相关工作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顾维远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自动化</w:t>
            </w:r>
            <w:r>
              <w:rPr>
                <w:rFonts w:hint="eastAsia"/>
                <w:color w:val="auto"/>
                <w:kern w:val="0"/>
                <w:sz w:val="24"/>
              </w:rPr>
              <w:t>（仪表）</w:t>
            </w:r>
            <w:r>
              <w:rPr>
                <w:color w:val="auto"/>
                <w:kern w:val="0"/>
                <w:sz w:val="24"/>
              </w:rPr>
              <w:t>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S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011053000110203001690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/>
                <w:szCs w:val="28"/>
              </w:rPr>
              <w:t>中国石油天然气股份有限公司</w:t>
            </w:r>
            <w:r>
              <w:rPr>
                <w:rFonts w:hint="eastAsia" w:ascii="Arial" w:hAnsi="Arial"/>
                <w:szCs w:val="28"/>
                <w:lang w:eastAsia="zh-CN"/>
              </w:rPr>
              <w:t>重庆北碚销售分公司北温泉加油站</w:t>
            </w:r>
            <w:r>
              <w:rPr>
                <w:rFonts w:hint="eastAsia" w:ascii="Arial" w:hAnsi="Arial"/>
                <w:szCs w:val="28"/>
              </w:rPr>
              <w:t>（以下简称：</w:t>
            </w:r>
            <w:r>
              <w:rPr>
                <w:rFonts w:hint="eastAsia" w:ascii="Arial" w:hAnsi="Arial"/>
                <w:szCs w:val="28"/>
                <w:lang w:eastAsia="zh-CN"/>
              </w:rPr>
              <w:t>北温泉加油站</w:t>
            </w:r>
            <w:r>
              <w:rPr>
                <w:rFonts w:hint="eastAsia" w:ascii="Arial" w:hAnsi="Arial"/>
                <w:szCs w:val="28"/>
              </w:rPr>
              <w:t>）位于重庆市北碚区北泉路545号，20</w:t>
            </w:r>
            <w:r>
              <w:rPr>
                <w:rFonts w:ascii="Arial" w:hAnsi="Arial"/>
                <w:szCs w:val="28"/>
              </w:rPr>
              <w:t>0</w:t>
            </w:r>
            <w:r>
              <w:rPr>
                <w:rFonts w:hint="eastAsia" w:ascii="Arial" w:hAnsi="Arial"/>
                <w:szCs w:val="28"/>
                <w:lang w:val="en-US" w:eastAsia="zh-CN"/>
              </w:rPr>
              <w:t>9</w:t>
            </w:r>
            <w:r>
              <w:rPr>
                <w:rFonts w:hint="eastAsia" w:ascii="Arial" w:hAnsi="Arial"/>
                <w:szCs w:val="28"/>
              </w:rPr>
              <w:t>年建成</w:t>
            </w:r>
            <w:r>
              <w:rPr>
                <w:rFonts w:hint="eastAsia" w:ascii="Arial" w:hAnsi="Arial"/>
                <w:szCs w:val="28"/>
                <w:lang w:eastAsia="zh-CN"/>
              </w:rPr>
              <w:t>，</w:t>
            </w:r>
            <w:r>
              <w:rPr>
                <w:rFonts w:hint="eastAsia" w:ascii="Arial" w:hAnsi="Arial"/>
                <w:szCs w:val="28"/>
                <w:lang w:val="en-US" w:eastAsia="zh-CN"/>
              </w:rPr>
              <w:t>2018年进行防渗改造</w:t>
            </w:r>
            <w:r>
              <w:rPr>
                <w:rFonts w:hint="eastAsia" w:ascii="Arial" w:hAnsi="Arial"/>
              </w:rPr>
              <w:t>。该加油站</w:t>
            </w:r>
            <w:r>
              <w:rPr>
                <w:rFonts w:hint="eastAsia" w:ascii="Arial" w:hAnsi="Arial"/>
                <w:kern w:val="0"/>
                <w:szCs w:val="28"/>
              </w:rPr>
              <w:t>占地面积3</w:t>
            </w:r>
            <w:r>
              <w:rPr>
                <w:rFonts w:hint="eastAsia" w:ascii="Arial" w:hAnsi="Arial"/>
                <w:kern w:val="0"/>
                <w:szCs w:val="28"/>
                <w:lang w:val="en-US" w:eastAsia="zh-CN"/>
              </w:rPr>
              <w:t>600</w:t>
            </w:r>
            <w:r>
              <w:rPr>
                <w:rFonts w:hint="eastAsia" w:ascii="Arial" w:hAnsi="Arial"/>
                <w:kern w:val="0"/>
                <w:szCs w:val="28"/>
              </w:rPr>
              <w:t>m</w:t>
            </w:r>
            <w:r>
              <w:rPr>
                <w:rFonts w:hint="eastAsia" w:ascii="Arial" w:hAnsi="Arial"/>
                <w:kern w:val="0"/>
                <w:szCs w:val="28"/>
                <w:vertAlign w:val="superscript"/>
              </w:rPr>
              <w:t>2</w:t>
            </w:r>
            <w:r>
              <w:rPr>
                <w:rFonts w:hint="eastAsia" w:ascii="Arial" w:hAnsi="Arial"/>
                <w:kern w:val="0"/>
                <w:szCs w:val="28"/>
              </w:rPr>
              <w:t>，建筑面积</w:t>
            </w:r>
            <w:r>
              <w:rPr>
                <w:rFonts w:hint="eastAsia" w:ascii="Arial" w:hAnsi="Arial"/>
                <w:kern w:val="0"/>
                <w:szCs w:val="28"/>
                <w:lang w:val="en-US" w:eastAsia="zh-CN"/>
              </w:rPr>
              <w:t>174</w:t>
            </w:r>
            <w:r>
              <w:rPr>
                <w:rFonts w:hint="eastAsia" w:ascii="Arial" w:hAnsi="Arial"/>
                <w:kern w:val="0"/>
                <w:szCs w:val="28"/>
              </w:rPr>
              <w:t>m</w:t>
            </w:r>
            <w:r>
              <w:rPr>
                <w:rFonts w:hint="eastAsia" w:ascii="Arial" w:hAnsi="Arial"/>
                <w:kern w:val="0"/>
                <w:szCs w:val="28"/>
                <w:vertAlign w:val="superscript"/>
              </w:rPr>
              <w:t>2</w:t>
            </w:r>
            <w:r>
              <w:rPr>
                <w:rFonts w:hint="eastAsia" w:ascii="Arial" w:hAnsi="Arial"/>
                <w:kern w:val="0"/>
                <w:szCs w:val="28"/>
              </w:rPr>
              <w:t>，</w:t>
            </w:r>
            <w:r>
              <w:rPr>
                <w:rFonts w:hint="eastAsia" w:ascii="Arial" w:hAnsi="Arial"/>
              </w:rPr>
              <w:t>站内设</w:t>
            </w:r>
            <w:r>
              <w:rPr>
                <w:rFonts w:hint="eastAsia" w:ascii="Arial" w:hAnsi="Arial"/>
                <w:lang w:val="en-US" w:eastAsia="zh-CN"/>
              </w:rPr>
              <w:t>2</w:t>
            </w:r>
            <w:r>
              <w:rPr>
                <w:rFonts w:ascii="Arial" w:hAnsi="Arial"/>
              </w:rPr>
              <w:t>0</w:t>
            </w:r>
            <w:r>
              <w:rPr>
                <w:rFonts w:hint="eastAsia" w:ascii="Arial" w:hAnsi="Arial"/>
              </w:rPr>
              <w:t>m</w:t>
            </w:r>
            <w:r>
              <w:rPr>
                <w:rFonts w:hint="eastAsia" w:ascii="Arial" w:hAnsi="Arial"/>
                <w:vertAlign w:val="superscript"/>
              </w:rPr>
              <w:t>3</w:t>
            </w:r>
            <w:r>
              <w:rPr>
                <w:rFonts w:hint="eastAsia" w:ascii="Arial" w:hAnsi="Arial"/>
              </w:rPr>
              <w:t>的92#汽油罐</w:t>
            </w:r>
            <w:r>
              <w:rPr>
                <w:rFonts w:hint="eastAsia" w:ascii="Arial" w:hAnsi="Arial"/>
                <w:lang w:val="en-US" w:eastAsia="zh-CN"/>
              </w:rPr>
              <w:t>2座</w:t>
            </w:r>
            <w:r>
              <w:rPr>
                <w:rFonts w:hint="eastAsia" w:ascii="Arial" w:hAnsi="Arial"/>
              </w:rPr>
              <w:t>，20m</w:t>
            </w:r>
            <w:r>
              <w:rPr>
                <w:rFonts w:hint="eastAsia" w:ascii="Arial" w:hAnsi="Arial"/>
                <w:vertAlign w:val="superscript"/>
              </w:rPr>
              <w:t>3</w:t>
            </w:r>
            <w:r>
              <w:rPr>
                <w:rFonts w:hint="eastAsia" w:ascii="Arial" w:hAnsi="Arial"/>
              </w:rPr>
              <w:t>的9</w:t>
            </w:r>
            <w:r>
              <w:rPr>
                <w:rFonts w:hint="eastAsia" w:ascii="Arial" w:hAnsi="Arial"/>
                <w:lang w:val="en-US" w:eastAsia="zh-CN"/>
              </w:rPr>
              <w:t>5</w:t>
            </w:r>
            <w:r>
              <w:rPr>
                <w:rFonts w:hint="eastAsia" w:ascii="Arial" w:hAnsi="Arial"/>
              </w:rPr>
              <w:t>#汽油罐</w:t>
            </w:r>
            <w:r>
              <w:rPr>
                <w:rFonts w:hint="eastAsia" w:ascii="Arial" w:hAnsi="Arial"/>
                <w:kern w:val="0"/>
                <w:szCs w:val="28"/>
              </w:rPr>
              <w:t>1座，</w:t>
            </w:r>
            <w:r>
              <w:rPr>
                <w:rFonts w:hint="eastAsia" w:ascii="Arial" w:hAnsi="Arial"/>
              </w:rPr>
              <w:t>2</w:t>
            </w:r>
            <w:r>
              <w:rPr>
                <w:rFonts w:ascii="Arial" w:hAnsi="Arial"/>
              </w:rPr>
              <w:t>0</w:t>
            </w:r>
            <w:r>
              <w:rPr>
                <w:rFonts w:hint="eastAsia" w:ascii="Arial" w:hAnsi="Arial"/>
              </w:rPr>
              <w:t>m</w:t>
            </w:r>
            <w:r>
              <w:rPr>
                <w:rFonts w:hint="eastAsia" w:ascii="Arial" w:hAnsi="Arial"/>
                <w:vertAlign w:val="superscript"/>
              </w:rPr>
              <w:t>3</w:t>
            </w:r>
            <w:r>
              <w:rPr>
                <w:rFonts w:hint="eastAsia" w:ascii="Arial" w:hAnsi="Arial"/>
              </w:rPr>
              <w:t>的</w:t>
            </w:r>
            <w:r>
              <w:rPr>
                <w:rFonts w:hint="eastAsia" w:ascii="Arial" w:hAnsi="Arial"/>
                <w:kern w:val="0"/>
                <w:szCs w:val="28"/>
              </w:rPr>
              <w:t>0#柴油罐</w:t>
            </w:r>
            <w:r>
              <w:rPr>
                <w:rFonts w:ascii="Arial" w:hAnsi="Arial"/>
                <w:kern w:val="0"/>
                <w:szCs w:val="28"/>
              </w:rPr>
              <w:t>1</w:t>
            </w:r>
            <w:r>
              <w:rPr>
                <w:rFonts w:hint="eastAsia" w:ascii="Arial" w:hAnsi="Arial"/>
                <w:kern w:val="0"/>
                <w:szCs w:val="28"/>
              </w:rPr>
              <w:t>座，加油机</w:t>
            </w:r>
            <w:r>
              <w:rPr>
                <w:rFonts w:hint="eastAsia" w:ascii="Arial" w:hAnsi="Arial"/>
                <w:kern w:val="0"/>
                <w:szCs w:val="28"/>
                <w:lang w:val="en-US" w:eastAsia="zh-CN"/>
              </w:rPr>
              <w:t>6</w:t>
            </w:r>
            <w:r>
              <w:rPr>
                <w:rFonts w:hint="eastAsia" w:ascii="Arial" w:hAnsi="Arial"/>
                <w:kern w:val="0"/>
                <w:szCs w:val="28"/>
              </w:rPr>
              <w:t>台，属于三级加油站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71950" cy="28956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289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易安柯、赵紫微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550E6"/>
    <w:rsid w:val="7705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2024-05-28T01:16:00Z</dcterms:created>
  <dc:creator>雷楠</dc:creator>
  <cp:lastModifiedBy>雷楠</cp:lastModifiedBy>
  <dcterms:modified xsi:type="dcterms:W3CDTF">2024-05-28T01:16:10Z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