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color w:val="auto"/>
                <w:szCs w:val="21"/>
                <w:lang w:eastAsia="zh-CN"/>
              </w:rPr>
              <w:t>中国石油天然气股份有限公司重庆江北销售分公司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rPr>
            </w:pPr>
            <w:r>
              <w:rPr>
                <w:rFonts w:hint="eastAsia" w:ascii="仿宋" w:hAnsi="仿宋" w:eastAsia="仿宋"/>
                <w:color w:val="auto"/>
                <w:szCs w:val="21"/>
                <w:lang w:eastAsia="zh-CN"/>
              </w:rPr>
              <w:t>中国石油天然气股份有限公司重庆北碚销售分公司双柏树加油站安全现状评价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rPr>
              <w:sym w:font="Wingdings 2" w:char="00A3"/>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310" w:firstLineChars="1100"/>
              <w:rPr>
                <w:rFonts w:hint="default" w:ascii="仿宋" w:hAnsi="仿宋" w:eastAsia="仿宋"/>
                <w:szCs w:val="21"/>
                <w:lang w:val="en-US" w:eastAsia="zh-CN"/>
              </w:rPr>
            </w:pPr>
            <w:r>
              <w:rPr>
                <w:rFonts w:hint="eastAsia" w:ascii="仿宋" w:hAnsi="仿宋" w:eastAsia="仿宋"/>
                <w:szCs w:val="21"/>
                <w:lang w:val="en-US" w:eastAsia="zh-CN"/>
              </w:rPr>
              <w:t>危险化学品企业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赵紫微</w:t>
            </w:r>
          </w:p>
        </w:tc>
        <w:tc>
          <w:tcPr>
            <w:tcW w:w="2710" w:type="dxa"/>
            <w:gridSpan w:val="6"/>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val="en-US" w:eastAsia="zh-CN"/>
              </w:rPr>
            </w:pPr>
            <w:r>
              <w:rPr>
                <w:rFonts w:hint="eastAsia" w:ascii="仿宋" w:hAnsi="仿宋" w:eastAsia="仿宋"/>
                <w:szCs w:val="21"/>
                <w:lang w:val="en-US" w:eastAsia="zh-CN"/>
              </w:rPr>
              <w:t>易安柯</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2024.4</w:t>
            </w:r>
          </w:p>
        </w:tc>
        <w:tc>
          <w:tcPr>
            <w:tcW w:w="2169"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156" w:type="dxa"/>
            <w:gridSpan w:val="2"/>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宋体"/>
                <w:kern w:val="2"/>
                <w:sz w:val="21"/>
                <w:szCs w:val="21"/>
                <w:lang w:val="en-US" w:eastAsia="zh-CN" w:bidi="ar-SA"/>
              </w:rPr>
            </w:pPr>
            <w:r>
              <w:rPr>
                <w:rFonts w:hint="eastAsia"/>
                <w:color w:val="auto"/>
                <w:kern w:val="0"/>
                <w:sz w:val="24"/>
              </w:rPr>
              <w:t>易安柯</w:t>
            </w:r>
          </w:p>
        </w:tc>
        <w:tc>
          <w:tcPr>
            <w:tcW w:w="1586" w:type="dxa"/>
            <w:gridSpan w:val="2"/>
            <w:noWrap w:val="0"/>
            <w:vAlign w:val="center"/>
          </w:tcPr>
          <w:p>
            <w:pPr>
              <w:jc w:val="center"/>
              <w:rPr>
                <w:rFonts w:hint="default" w:ascii="宋体" w:hAnsi="宋体" w:eastAsia="宋体" w:cs="宋体"/>
                <w:kern w:val="2"/>
                <w:sz w:val="21"/>
                <w:szCs w:val="21"/>
                <w:lang w:val="en-US" w:eastAsia="zh-CN" w:bidi="ar-SA"/>
              </w:rPr>
            </w:pPr>
            <w:r>
              <w:rPr>
                <w:color w:val="auto"/>
                <w:kern w:val="0"/>
                <w:sz w:val="24"/>
              </w:rPr>
              <w:t>化工工艺专业相关工作</w:t>
            </w:r>
          </w:p>
        </w:tc>
        <w:tc>
          <w:tcPr>
            <w:tcW w:w="2661" w:type="dxa"/>
            <w:gridSpan w:val="5"/>
            <w:noWrap w:val="0"/>
            <w:vAlign w:val="center"/>
          </w:tcPr>
          <w:p>
            <w:pPr>
              <w:jc w:val="center"/>
              <w:rPr>
                <w:rFonts w:hint="default" w:ascii="宋体" w:hAnsi="宋体" w:eastAsia="宋体" w:cs="宋体"/>
                <w:kern w:val="2"/>
                <w:sz w:val="21"/>
                <w:szCs w:val="21"/>
                <w:lang w:val="en-US" w:eastAsia="zh-CN" w:bidi="ar-SA"/>
              </w:rPr>
            </w:pPr>
            <w:r>
              <w:rPr>
                <w:rFonts w:hint="eastAsia"/>
                <w:color w:val="auto"/>
                <w:kern w:val="0"/>
                <w:sz w:val="24"/>
              </w:rPr>
              <w:t>S011053000110193002441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b/>
                <w:szCs w:val="21"/>
                <w:lang w:val="en-US" w:eastAsia="zh-CN"/>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kern w:val="0"/>
                <w:sz w:val="21"/>
                <w:szCs w:val="21"/>
                <w:lang w:val="en-US" w:eastAsia="zh-CN" w:bidi="ar-SA"/>
              </w:rPr>
            </w:pPr>
            <w:r>
              <w:rPr>
                <w:rFonts w:hint="default" w:ascii="Times New Roman" w:hAnsi="Times New Roman" w:cs="Times New Roman" w:eastAsiaTheme="minorEastAsia"/>
                <w:color w:val="auto"/>
                <w:kern w:val="0"/>
                <w:sz w:val="24"/>
                <w:szCs w:val="24"/>
                <w:highlight w:val="none"/>
                <w:lang w:val="en-US" w:eastAsia="zh-CN"/>
              </w:rPr>
              <w:t>田祖伟</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化工工艺专业相关工作</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Times New Roman"/>
                <w:kern w:val="2"/>
                <w:sz w:val="21"/>
                <w:szCs w:val="21"/>
                <w:lang w:val="en-US" w:eastAsia="zh-CN" w:bidi="ar-SA"/>
              </w:rPr>
            </w:pPr>
            <w:r>
              <w:rPr>
                <w:rFonts w:hint="eastAsia"/>
                <w:color w:val="auto"/>
                <w:kern w:val="0"/>
                <w:sz w:val="24"/>
                <w:lang w:val="en-US" w:eastAsia="zh-CN"/>
              </w:rPr>
              <w:t>S011053000110202001767</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kern w:val="0"/>
                <w:sz w:val="21"/>
                <w:szCs w:val="21"/>
                <w:lang w:val="en-US" w:eastAsia="zh-CN" w:bidi="ar-SA"/>
              </w:rPr>
            </w:pPr>
            <w:r>
              <w:rPr>
                <w:rFonts w:hint="eastAsia" w:cs="Times New Roman" w:eastAsiaTheme="minorEastAsia"/>
                <w:color w:val="auto"/>
                <w:kern w:val="0"/>
                <w:sz w:val="24"/>
                <w:szCs w:val="24"/>
                <w:highlight w:val="none"/>
                <w:lang w:val="en-US" w:eastAsia="zh-CN"/>
              </w:rPr>
              <w:t>何文勋</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安全专业相关工作</w:t>
            </w:r>
          </w:p>
        </w:tc>
        <w:tc>
          <w:tcPr>
            <w:tcW w:w="2661" w:type="dxa"/>
            <w:gridSpan w:val="5"/>
            <w:noWrap w:val="0"/>
            <w:vAlign w:val="center"/>
          </w:tcPr>
          <w:p>
            <w:pPr>
              <w:keepNext w:val="0"/>
              <w:keepLines w:val="0"/>
              <w:pageBreakBefore w:val="0"/>
              <w:widowControl/>
              <w:kinsoku/>
              <w:wordWrap/>
              <w:overflowPunct/>
              <w:topLinePunct w:val="0"/>
              <w:autoSpaceDE/>
              <w:autoSpaceDN/>
              <w:bidi w:val="0"/>
              <w:adjustRightInd w:val="0"/>
              <w:snapToGrid w:val="0"/>
              <w:jc w:val="center"/>
              <w:rPr>
                <w:rFonts w:hint="eastAsia" w:ascii="宋体" w:hAnsi="宋体" w:eastAsia="宋体" w:cs="宋体"/>
                <w:kern w:val="2"/>
                <w:sz w:val="21"/>
                <w:szCs w:val="21"/>
                <w:lang w:val="en-US" w:eastAsia="zh-CN" w:bidi="ar-SA"/>
              </w:rPr>
            </w:pPr>
            <w:r>
              <w:rPr>
                <w:rFonts w:hint="default" w:ascii="Times New Roman" w:hAnsi="Times New Roman" w:cs="Times New Roman" w:eastAsiaTheme="minorEastAsia"/>
                <w:color w:val="auto"/>
                <w:kern w:val="0"/>
                <w:sz w:val="24"/>
                <w:szCs w:val="24"/>
                <w:highlight w:val="none"/>
                <w:lang w:val="en-US" w:eastAsia="zh-CN"/>
              </w:rPr>
              <w:t>S011053000110193002272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宋体"/>
                <w:kern w:val="0"/>
                <w:sz w:val="21"/>
                <w:szCs w:val="21"/>
                <w:lang w:val="en-US" w:eastAsia="zh-CN" w:bidi="ar-SA"/>
              </w:rPr>
            </w:pPr>
            <w:r>
              <w:rPr>
                <w:rFonts w:hint="eastAsia"/>
                <w:color w:val="auto"/>
                <w:kern w:val="0"/>
                <w:sz w:val="24"/>
              </w:rPr>
              <w:t>周智健</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安全专业相关工作</w:t>
            </w:r>
          </w:p>
        </w:tc>
        <w:tc>
          <w:tcPr>
            <w:tcW w:w="2661" w:type="dxa"/>
            <w:gridSpan w:val="5"/>
            <w:noWrap w:val="0"/>
            <w:vAlign w:val="center"/>
          </w:tcPr>
          <w:p>
            <w:pPr>
              <w:jc w:val="center"/>
              <w:rPr>
                <w:rFonts w:hint="eastAsia" w:ascii="宋体" w:hAnsi="宋体" w:eastAsia="宋体" w:cs="宋体"/>
                <w:kern w:val="2"/>
                <w:sz w:val="21"/>
                <w:szCs w:val="21"/>
                <w:lang w:val="en-US" w:eastAsia="zh-CN" w:bidi="ar-SA"/>
              </w:rPr>
            </w:pPr>
            <w:r>
              <w:rPr>
                <w:color w:val="auto"/>
                <w:kern w:val="0"/>
                <w:sz w:val="24"/>
              </w:rPr>
              <w:t>S011053000110203001660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宋体"/>
                <w:kern w:val="0"/>
                <w:sz w:val="21"/>
                <w:szCs w:val="21"/>
                <w:lang w:val="en-US" w:eastAsia="zh-CN" w:bidi="ar-SA"/>
              </w:rPr>
            </w:pPr>
            <w:r>
              <w:rPr>
                <w:rFonts w:hint="eastAsia"/>
                <w:color w:val="auto"/>
                <w:kern w:val="0"/>
                <w:sz w:val="24"/>
                <w:lang w:val="en-US" w:eastAsia="zh-CN"/>
              </w:rPr>
              <w:t>雷  楠</w:t>
            </w:r>
          </w:p>
        </w:tc>
        <w:tc>
          <w:tcPr>
            <w:tcW w:w="1586" w:type="dxa"/>
            <w:gridSpan w:val="2"/>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电气专业相关工作</w:t>
            </w:r>
          </w:p>
        </w:tc>
        <w:tc>
          <w:tcPr>
            <w:tcW w:w="2661" w:type="dxa"/>
            <w:gridSpan w:val="5"/>
            <w:noWrap w:val="0"/>
            <w:vAlign w:val="center"/>
          </w:tcPr>
          <w:p>
            <w:pPr>
              <w:jc w:val="center"/>
              <w:rPr>
                <w:rFonts w:hint="eastAsia" w:ascii="宋体" w:hAnsi="宋体" w:eastAsia="宋体" w:cs="Times New Roman"/>
                <w:kern w:val="2"/>
                <w:sz w:val="21"/>
                <w:szCs w:val="21"/>
                <w:lang w:val="en-US" w:eastAsia="zh-CN" w:bidi="ar-SA"/>
              </w:rPr>
            </w:pPr>
            <w:r>
              <w:rPr>
                <w:rFonts w:hint="eastAsia"/>
                <w:color w:val="auto"/>
                <w:kern w:val="0"/>
                <w:sz w:val="24"/>
              </w:rPr>
              <w:t>S011053000110193002251</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Times New Roman"/>
                <w:kern w:val="0"/>
                <w:sz w:val="21"/>
                <w:szCs w:val="21"/>
                <w:lang w:val="en-US" w:eastAsia="zh-CN" w:bidi="ar-SA"/>
              </w:rPr>
            </w:pPr>
            <w:r>
              <w:rPr>
                <w:color w:val="auto"/>
                <w:kern w:val="0"/>
                <w:sz w:val="24"/>
              </w:rPr>
              <w:t>孟萌萌</w:t>
            </w:r>
          </w:p>
        </w:tc>
        <w:tc>
          <w:tcPr>
            <w:tcW w:w="1586" w:type="dxa"/>
            <w:gridSpan w:val="2"/>
            <w:noWrap w:val="0"/>
            <w:vAlign w:val="center"/>
          </w:tcPr>
          <w:p>
            <w:pPr>
              <w:jc w:val="center"/>
              <w:rPr>
                <w:rFonts w:hint="eastAsia" w:ascii="宋体" w:hAnsi="宋体" w:eastAsia="宋体" w:cs="Times New Roman"/>
                <w:kern w:val="0"/>
                <w:sz w:val="21"/>
                <w:szCs w:val="21"/>
                <w:lang w:val="en-US" w:eastAsia="zh-CN" w:bidi="ar-SA"/>
              </w:rPr>
            </w:pPr>
            <w:r>
              <w:rPr>
                <w:color w:val="auto"/>
                <w:kern w:val="0"/>
                <w:sz w:val="24"/>
              </w:rPr>
              <w:t>电气专业相关工作</w:t>
            </w:r>
          </w:p>
        </w:tc>
        <w:tc>
          <w:tcPr>
            <w:tcW w:w="2661" w:type="dxa"/>
            <w:gridSpan w:val="5"/>
            <w:noWrap w:val="0"/>
            <w:vAlign w:val="center"/>
          </w:tcPr>
          <w:p>
            <w:pPr>
              <w:jc w:val="center"/>
              <w:rPr>
                <w:rFonts w:hint="eastAsia" w:ascii="宋体" w:hAnsi="宋体" w:eastAsia="宋体" w:cs="宋体"/>
                <w:kern w:val="0"/>
                <w:sz w:val="21"/>
                <w:szCs w:val="21"/>
                <w:lang w:val="en-US" w:eastAsia="zh-CN" w:bidi="ar-SA"/>
              </w:rPr>
            </w:pPr>
            <w:r>
              <w:rPr>
                <w:color w:val="auto"/>
                <w:kern w:val="0"/>
                <w:sz w:val="24"/>
              </w:rPr>
              <w:t>1100000000301652</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Times New Roman"/>
                <w:kern w:val="0"/>
                <w:sz w:val="21"/>
                <w:szCs w:val="21"/>
                <w:lang w:val="en-US" w:eastAsia="zh-CN" w:bidi="ar-SA"/>
              </w:rPr>
            </w:pPr>
            <w:r>
              <w:rPr>
                <w:rFonts w:hint="eastAsia"/>
                <w:color w:val="auto"/>
                <w:kern w:val="0"/>
                <w:sz w:val="24"/>
                <w:lang w:val="en-US" w:eastAsia="zh-CN"/>
              </w:rPr>
              <w:t>唐  波</w:t>
            </w:r>
          </w:p>
        </w:tc>
        <w:tc>
          <w:tcPr>
            <w:tcW w:w="1586" w:type="dxa"/>
            <w:gridSpan w:val="2"/>
            <w:noWrap w:val="0"/>
            <w:vAlign w:val="center"/>
          </w:tcPr>
          <w:p>
            <w:pPr>
              <w:jc w:val="center"/>
              <w:rPr>
                <w:rFonts w:hint="eastAsia" w:ascii="宋体" w:hAnsi="宋体" w:eastAsia="宋体" w:cs="Times New Roman"/>
                <w:kern w:val="0"/>
                <w:sz w:val="21"/>
                <w:szCs w:val="21"/>
                <w:lang w:val="en-US" w:eastAsia="zh-CN" w:bidi="ar-SA"/>
              </w:rPr>
            </w:pPr>
            <w:r>
              <w:rPr>
                <w:rFonts w:hint="eastAsia"/>
                <w:color w:val="auto"/>
                <w:kern w:val="0"/>
                <w:sz w:val="24"/>
                <w:lang w:val="en-US" w:eastAsia="zh-CN"/>
              </w:rPr>
              <w:t>化工</w:t>
            </w:r>
            <w:r>
              <w:rPr>
                <w:color w:val="auto"/>
                <w:kern w:val="0"/>
                <w:sz w:val="24"/>
              </w:rPr>
              <w:t>机械专业相关工作</w:t>
            </w:r>
          </w:p>
        </w:tc>
        <w:tc>
          <w:tcPr>
            <w:tcW w:w="2661" w:type="dxa"/>
            <w:gridSpan w:val="5"/>
            <w:noWrap w:val="0"/>
            <w:vAlign w:val="center"/>
          </w:tcPr>
          <w:p>
            <w:pPr>
              <w:jc w:val="center"/>
              <w:rPr>
                <w:rFonts w:hint="eastAsia" w:ascii="宋体" w:hAnsi="宋体" w:eastAsia="宋体" w:cs="宋体"/>
                <w:color w:val="000000"/>
                <w:kern w:val="0"/>
                <w:sz w:val="21"/>
                <w:szCs w:val="21"/>
                <w:lang w:val="en-US" w:eastAsia="zh-CN" w:bidi="ar"/>
              </w:rPr>
            </w:pPr>
            <w:r>
              <w:rPr>
                <w:rFonts w:hint="eastAsia"/>
                <w:color w:val="auto"/>
                <w:kern w:val="0"/>
                <w:sz w:val="24"/>
                <w:lang w:val="en-US" w:eastAsia="zh-CN"/>
              </w:rPr>
              <w:t>S011053000110192003004</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jc w:val="center"/>
              <w:rPr>
                <w:rFonts w:hint="eastAsia" w:ascii="宋体" w:hAnsi="宋体" w:eastAsia="宋体" w:cs="Times New Roman"/>
                <w:kern w:val="2"/>
                <w:sz w:val="21"/>
                <w:szCs w:val="21"/>
                <w:lang w:val="en-US" w:eastAsia="zh-CN" w:bidi="ar-SA"/>
              </w:rPr>
            </w:pPr>
            <w:r>
              <w:rPr>
                <w:rFonts w:hint="eastAsia"/>
                <w:color w:val="auto"/>
                <w:kern w:val="0"/>
                <w:sz w:val="24"/>
                <w:lang w:val="en-US" w:eastAsia="zh-CN"/>
              </w:rPr>
              <w:t>顾维远</w:t>
            </w:r>
          </w:p>
        </w:tc>
        <w:tc>
          <w:tcPr>
            <w:tcW w:w="1586" w:type="dxa"/>
            <w:gridSpan w:val="2"/>
            <w:noWrap w:val="0"/>
            <w:vAlign w:val="center"/>
          </w:tcPr>
          <w:p>
            <w:pPr>
              <w:jc w:val="center"/>
              <w:rPr>
                <w:rFonts w:hint="eastAsia" w:ascii="宋体" w:hAnsi="宋体" w:eastAsia="宋体" w:cs="Times New Roman"/>
                <w:kern w:val="2"/>
                <w:sz w:val="21"/>
                <w:szCs w:val="21"/>
                <w:lang w:val="en-US" w:eastAsia="zh-CN" w:bidi="ar-SA"/>
              </w:rPr>
            </w:pPr>
            <w:r>
              <w:rPr>
                <w:color w:val="auto"/>
                <w:kern w:val="0"/>
                <w:sz w:val="24"/>
              </w:rPr>
              <w:t>自动化</w:t>
            </w:r>
            <w:r>
              <w:rPr>
                <w:rFonts w:hint="eastAsia"/>
                <w:color w:val="auto"/>
                <w:kern w:val="0"/>
                <w:sz w:val="24"/>
              </w:rPr>
              <w:t>（仪表）</w:t>
            </w:r>
            <w:r>
              <w:rPr>
                <w:color w:val="auto"/>
                <w:kern w:val="0"/>
                <w:sz w:val="24"/>
              </w:rPr>
              <w:t>专业相关工作</w:t>
            </w:r>
          </w:p>
        </w:tc>
        <w:tc>
          <w:tcPr>
            <w:tcW w:w="2661" w:type="dxa"/>
            <w:gridSpan w:val="5"/>
            <w:noWrap w:val="0"/>
            <w:vAlign w:val="center"/>
          </w:tcPr>
          <w:p>
            <w:pPr>
              <w:jc w:val="center"/>
              <w:rPr>
                <w:rFonts w:hint="default" w:ascii="宋体" w:hAnsi="宋体" w:eastAsia="宋体" w:cs="Times New Roman"/>
                <w:kern w:val="2"/>
                <w:sz w:val="21"/>
                <w:szCs w:val="21"/>
                <w:lang w:val="en-US" w:eastAsia="zh-CN" w:bidi="ar-SA"/>
              </w:rPr>
            </w:pPr>
            <w:r>
              <w:rPr>
                <w:rFonts w:hint="eastAsia"/>
                <w:color w:val="auto"/>
                <w:kern w:val="0"/>
                <w:sz w:val="24"/>
              </w:rPr>
              <w:t>S</w:t>
            </w:r>
            <w:r>
              <w:rPr>
                <w:rFonts w:hint="eastAsia"/>
                <w:color w:val="auto"/>
                <w:kern w:val="0"/>
                <w:sz w:val="24"/>
                <w:lang w:val="en-US" w:eastAsia="zh-CN"/>
              </w:rPr>
              <w:t>011053000110203001690</w:t>
            </w:r>
          </w:p>
        </w:tc>
        <w:tc>
          <w:tcPr>
            <w:tcW w:w="2662" w:type="dxa"/>
            <w:gridSpan w:val="5"/>
            <w:noWrap w:val="0"/>
            <w:vAlign w:val="center"/>
          </w:tcPr>
          <w:p>
            <w:pPr>
              <w:widowControl/>
              <w:adjustRightInd w:val="0"/>
              <w:snapToGrid w:val="0"/>
              <w:jc w:val="center"/>
              <w:rPr>
                <w:rFonts w:hint="eastAsia" w:ascii="仿宋" w:hAnsi="仿宋" w:eastAsia="仿宋" w:cs="宋体"/>
                <w:kern w:val="0"/>
                <w:szCs w:val="21"/>
              </w:rPr>
            </w:pPr>
          </w:p>
        </w:tc>
        <w:tc>
          <w:tcPr>
            <w:tcW w:w="1663" w:type="dxa"/>
            <w:noWrap w:val="0"/>
            <w:vAlign w:val="center"/>
          </w:tcPr>
          <w:p>
            <w:pPr>
              <w:adjustRightInd w:val="0"/>
              <w:snapToGrid w:val="0"/>
              <w:jc w:val="center"/>
              <w:rPr>
                <w:rFonts w:hint="eastAsia" w:ascii="仿宋" w:hAnsi="仿宋" w:eastAsia="仿宋"/>
                <w:szCs w:val="21"/>
              </w:rPr>
            </w:pPr>
            <w:r>
              <w:rPr>
                <w:rFonts w:hint="eastAsia" w:ascii="仿宋" w:hAnsi="仿宋" w:eastAsia="仿宋"/>
                <w:b/>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Arial" w:hAnsi="Arial"/>
                <w:szCs w:val="28"/>
              </w:rPr>
              <w:t>中国石油天然气股份有限公司</w:t>
            </w:r>
            <w:r>
              <w:rPr>
                <w:rFonts w:hint="eastAsia" w:ascii="Arial" w:hAnsi="Arial"/>
                <w:szCs w:val="28"/>
                <w:lang w:eastAsia="zh-CN"/>
              </w:rPr>
              <w:t>重庆北碚销售分公司双柏树加油站</w:t>
            </w:r>
            <w:r>
              <w:rPr>
                <w:rFonts w:hint="eastAsia" w:ascii="Arial" w:hAnsi="Arial"/>
                <w:szCs w:val="28"/>
              </w:rPr>
              <w:t>（以下简称：</w:t>
            </w:r>
            <w:r>
              <w:rPr>
                <w:rFonts w:hint="eastAsia" w:ascii="Arial" w:hAnsi="Arial"/>
                <w:szCs w:val="28"/>
                <w:lang w:eastAsia="zh-CN"/>
              </w:rPr>
              <w:t>双柏树加油站</w:t>
            </w:r>
            <w:r>
              <w:rPr>
                <w:rFonts w:hint="eastAsia" w:ascii="Arial" w:hAnsi="Arial"/>
                <w:szCs w:val="28"/>
              </w:rPr>
              <w:t>）位于重庆市</w:t>
            </w:r>
            <w:r>
              <w:rPr>
                <w:rFonts w:hint="eastAsia" w:ascii="Arial" w:hAnsi="Arial"/>
                <w:szCs w:val="28"/>
                <w:lang w:val="en-US" w:eastAsia="zh-CN"/>
              </w:rPr>
              <w:t>北碚区</w:t>
            </w:r>
            <w:r>
              <w:rPr>
                <w:rFonts w:hint="eastAsia" w:ascii="Arial" w:hAnsi="Arial"/>
                <w:szCs w:val="28"/>
              </w:rPr>
              <w:t>双柏</w:t>
            </w:r>
            <w:r>
              <w:rPr>
                <w:rFonts w:hint="eastAsia" w:ascii="Arial" w:hAnsi="Arial"/>
                <w:szCs w:val="28"/>
                <w:lang w:val="en-US" w:eastAsia="zh-CN"/>
              </w:rPr>
              <w:t>路</w:t>
            </w:r>
            <w:r>
              <w:rPr>
                <w:rFonts w:hint="eastAsia" w:ascii="Arial" w:hAnsi="Arial"/>
                <w:szCs w:val="28"/>
              </w:rPr>
              <w:t>101号，20</w:t>
            </w:r>
            <w:r>
              <w:rPr>
                <w:rFonts w:ascii="Arial" w:hAnsi="Arial"/>
                <w:szCs w:val="28"/>
              </w:rPr>
              <w:t>0</w:t>
            </w:r>
            <w:r>
              <w:rPr>
                <w:rFonts w:hint="eastAsia" w:ascii="Arial" w:hAnsi="Arial"/>
                <w:szCs w:val="28"/>
                <w:lang w:val="en-US" w:eastAsia="zh-CN"/>
              </w:rPr>
              <w:t>8</w:t>
            </w:r>
            <w:r>
              <w:rPr>
                <w:rFonts w:hint="eastAsia" w:ascii="Arial" w:hAnsi="Arial"/>
                <w:szCs w:val="28"/>
              </w:rPr>
              <w:t>年建成</w:t>
            </w:r>
            <w:r>
              <w:rPr>
                <w:rFonts w:hint="eastAsia" w:ascii="Arial" w:hAnsi="Arial"/>
                <w:szCs w:val="28"/>
                <w:lang w:eastAsia="zh-CN"/>
              </w:rPr>
              <w:t>，</w:t>
            </w:r>
            <w:r>
              <w:rPr>
                <w:rFonts w:hint="eastAsia" w:ascii="Arial" w:hAnsi="Arial"/>
                <w:szCs w:val="28"/>
                <w:lang w:val="en-US" w:eastAsia="zh-CN"/>
              </w:rPr>
              <w:t>2017年进行双层油罐改造，2023年三次油气回收装置改造</w:t>
            </w:r>
            <w:r>
              <w:rPr>
                <w:rFonts w:hint="eastAsia" w:ascii="Arial" w:hAnsi="Arial"/>
              </w:rPr>
              <w:t>。该加油站</w:t>
            </w:r>
            <w:r>
              <w:rPr>
                <w:rFonts w:hint="eastAsia" w:ascii="Arial" w:hAnsi="Arial"/>
                <w:kern w:val="0"/>
                <w:szCs w:val="28"/>
              </w:rPr>
              <w:t>占地面积</w:t>
            </w:r>
            <w:r>
              <w:rPr>
                <w:rFonts w:hint="eastAsia" w:ascii="Arial" w:hAnsi="Arial"/>
                <w:kern w:val="0"/>
                <w:szCs w:val="28"/>
                <w:lang w:val="en-US" w:eastAsia="zh-CN"/>
              </w:rPr>
              <w:t>5487.5</w:t>
            </w:r>
            <w:r>
              <w:rPr>
                <w:rFonts w:hint="eastAsia" w:ascii="Arial" w:hAnsi="Arial"/>
                <w:kern w:val="0"/>
                <w:szCs w:val="28"/>
              </w:rPr>
              <w:t>m</w:t>
            </w:r>
            <w:r>
              <w:rPr>
                <w:rFonts w:hint="eastAsia" w:ascii="Arial" w:hAnsi="Arial"/>
                <w:kern w:val="0"/>
                <w:szCs w:val="28"/>
                <w:vertAlign w:val="superscript"/>
              </w:rPr>
              <w:t>2</w:t>
            </w:r>
            <w:r>
              <w:rPr>
                <w:rFonts w:hint="eastAsia" w:ascii="Arial" w:hAnsi="Arial"/>
                <w:kern w:val="0"/>
                <w:szCs w:val="28"/>
              </w:rPr>
              <w:t>，建筑面积</w:t>
            </w:r>
            <w:r>
              <w:rPr>
                <w:rFonts w:hint="eastAsia" w:ascii="Arial" w:hAnsi="Arial"/>
                <w:kern w:val="0"/>
                <w:szCs w:val="28"/>
                <w:lang w:val="en-US" w:eastAsia="zh-CN"/>
              </w:rPr>
              <w:t>445.59</w:t>
            </w:r>
            <w:r>
              <w:rPr>
                <w:rFonts w:hint="eastAsia" w:ascii="Arial" w:hAnsi="Arial"/>
                <w:kern w:val="0"/>
                <w:szCs w:val="28"/>
              </w:rPr>
              <w:t>m</w:t>
            </w:r>
            <w:r>
              <w:rPr>
                <w:rFonts w:hint="eastAsia" w:ascii="Arial" w:hAnsi="Arial"/>
                <w:kern w:val="0"/>
                <w:szCs w:val="28"/>
                <w:vertAlign w:val="superscript"/>
              </w:rPr>
              <w:t>2</w:t>
            </w:r>
            <w:r>
              <w:rPr>
                <w:rFonts w:hint="eastAsia" w:ascii="Arial" w:hAnsi="Arial"/>
                <w:kern w:val="0"/>
                <w:szCs w:val="28"/>
              </w:rPr>
              <w:t>，</w:t>
            </w:r>
            <w:r>
              <w:rPr>
                <w:rFonts w:hint="eastAsia" w:ascii="Arial" w:hAnsi="Arial"/>
              </w:rPr>
              <w:t>站内设</w:t>
            </w:r>
            <w:r>
              <w:rPr>
                <w:rFonts w:hint="eastAsia" w:ascii="Arial" w:hAnsi="Arial"/>
                <w:lang w:val="en-US" w:eastAsia="zh-CN"/>
              </w:rPr>
              <w:t>3</w:t>
            </w:r>
            <w:r>
              <w:rPr>
                <w:rFonts w:ascii="Arial" w:hAnsi="Arial"/>
              </w:rPr>
              <w:t>0</w:t>
            </w:r>
            <w:r>
              <w:rPr>
                <w:rFonts w:hint="eastAsia" w:ascii="Arial" w:hAnsi="Arial"/>
              </w:rPr>
              <w:t>m</w:t>
            </w:r>
            <w:r>
              <w:rPr>
                <w:rFonts w:hint="eastAsia" w:ascii="Arial" w:hAnsi="Arial"/>
                <w:vertAlign w:val="superscript"/>
              </w:rPr>
              <w:t>3</w:t>
            </w:r>
            <w:r>
              <w:rPr>
                <w:rFonts w:hint="eastAsia" w:ascii="Arial" w:hAnsi="Arial"/>
              </w:rPr>
              <w:t>的92#汽油罐</w:t>
            </w:r>
            <w:r>
              <w:rPr>
                <w:rFonts w:hint="eastAsia" w:ascii="Arial" w:hAnsi="Arial"/>
                <w:lang w:val="en-US" w:eastAsia="zh-CN"/>
              </w:rPr>
              <w:t>1座</w:t>
            </w:r>
            <w:r>
              <w:rPr>
                <w:rFonts w:hint="eastAsia" w:ascii="Arial" w:hAnsi="Arial"/>
              </w:rPr>
              <w:t>，2</w:t>
            </w:r>
            <w:r>
              <w:rPr>
                <w:rFonts w:hint="eastAsia" w:ascii="Arial" w:hAnsi="Arial"/>
                <w:lang w:val="en-US" w:eastAsia="zh-CN"/>
              </w:rPr>
              <w:t>5</w:t>
            </w:r>
            <w:r>
              <w:rPr>
                <w:rFonts w:hint="eastAsia" w:ascii="Arial" w:hAnsi="Arial"/>
              </w:rPr>
              <w:t>m</w:t>
            </w:r>
            <w:r>
              <w:rPr>
                <w:rFonts w:hint="eastAsia" w:ascii="Arial" w:hAnsi="Arial"/>
                <w:vertAlign w:val="superscript"/>
              </w:rPr>
              <w:t>3</w:t>
            </w:r>
            <w:r>
              <w:rPr>
                <w:rFonts w:hint="eastAsia" w:ascii="Arial" w:hAnsi="Arial"/>
              </w:rPr>
              <w:t>的9</w:t>
            </w:r>
            <w:r>
              <w:rPr>
                <w:rFonts w:hint="eastAsia" w:ascii="Arial" w:hAnsi="Arial"/>
                <w:lang w:val="en-US" w:eastAsia="zh-CN"/>
              </w:rPr>
              <w:t>5</w:t>
            </w:r>
            <w:r>
              <w:rPr>
                <w:rFonts w:hint="eastAsia" w:ascii="Arial" w:hAnsi="Arial"/>
              </w:rPr>
              <w:t>#汽油罐</w:t>
            </w:r>
            <w:r>
              <w:rPr>
                <w:rFonts w:hint="eastAsia" w:ascii="Arial" w:hAnsi="Arial"/>
                <w:kern w:val="0"/>
                <w:szCs w:val="28"/>
              </w:rPr>
              <w:t>1座，</w:t>
            </w:r>
            <w:r>
              <w:rPr>
                <w:rFonts w:hint="eastAsia" w:ascii="Arial" w:hAnsi="Arial"/>
              </w:rPr>
              <w:t>2</w:t>
            </w:r>
            <w:r>
              <w:rPr>
                <w:rFonts w:hint="eastAsia" w:ascii="Arial" w:hAnsi="Arial"/>
                <w:lang w:val="en-US" w:eastAsia="zh-CN"/>
              </w:rPr>
              <w:t>0</w:t>
            </w:r>
            <w:r>
              <w:rPr>
                <w:rFonts w:hint="eastAsia" w:ascii="Arial" w:hAnsi="Arial"/>
              </w:rPr>
              <w:t>m</w:t>
            </w:r>
            <w:r>
              <w:rPr>
                <w:rFonts w:hint="eastAsia" w:ascii="Arial" w:hAnsi="Arial"/>
                <w:vertAlign w:val="superscript"/>
              </w:rPr>
              <w:t>3</w:t>
            </w:r>
            <w:r>
              <w:rPr>
                <w:rFonts w:hint="eastAsia" w:ascii="Arial" w:hAnsi="Arial"/>
              </w:rPr>
              <w:t>的9</w:t>
            </w:r>
            <w:r>
              <w:rPr>
                <w:rFonts w:hint="eastAsia" w:ascii="Arial" w:hAnsi="Arial"/>
                <w:lang w:val="en-US" w:eastAsia="zh-CN"/>
              </w:rPr>
              <w:t>8</w:t>
            </w:r>
            <w:r>
              <w:rPr>
                <w:rFonts w:hint="eastAsia" w:ascii="Arial" w:hAnsi="Arial"/>
              </w:rPr>
              <w:t>#汽油罐</w:t>
            </w:r>
            <w:r>
              <w:rPr>
                <w:rFonts w:hint="eastAsia" w:ascii="Arial" w:hAnsi="Arial"/>
                <w:kern w:val="0"/>
                <w:szCs w:val="28"/>
              </w:rPr>
              <w:t>1座</w:t>
            </w:r>
            <w:r>
              <w:rPr>
                <w:rFonts w:hint="eastAsia" w:ascii="Arial" w:hAnsi="Arial"/>
                <w:kern w:val="0"/>
                <w:szCs w:val="28"/>
                <w:lang w:eastAsia="zh-CN"/>
              </w:rPr>
              <w:t>，</w:t>
            </w:r>
            <w:r>
              <w:rPr>
                <w:rFonts w:hint="eastAsia" w:ascii="Arial" w:hAnsi="Arial"/>
                <w:lang w:val="en-US" w:eastAsia="zh-CN"/>
              </w:rPr>
              <w:t>3</w:t>
            </w:r>
            <w:r>
              <w:rPr>
                <w:rFonts w:ascii="Arial" w:hAnsi="Arial"/>
              </w:rPr>
              <w:t>0</w:t>
            </w:r>
            <w:r>
              <w:rPr>
                <w:rFonts w:hint="eastAsia" w:ascii="Arial" w:hAnsi="Arial"/>
              </w:rPr>
              <w:t>m</w:t>
            </w:r>
            <w:r>
              <w:rPr>
                <w:rFonts w:hint="eastAsia" w:ascii="Arial" w:hAnsi="Arial"/>
                <w:vertAlign w:val="superscript"/>
              </w:rPr>
              <w:t>3</w:t>
            </w:r>
            <w:r>
              <w:rPr>
                <w:rFonts w:hint="eastAsia" w:ascii="Arial" w:hAnsi="Arial"/>
              </w:rPr>
              <w:t>的</w:t>
            </w:r>
            <w:r>
              <w:rPr>
                <w:rFonts w:hint="eastAsia" w:ascii="Arial" w:hAnsi="Arial"/>
                <w:kern w:val="0"/>
                <w:szCs w:val="28"/>
              </w:rPr>
              <w:t>0#柴油罐</w:t>
            </w:r>
            <w:r>
              <w:rPr>
                <w:rFonts w:ascii="Arial" w:hAnsi="Arial"/>
                <w:kern w:val="0"/>
                <w:szCs w:val="28"/>
              </w:rPr>
              <w:t>1</w:t>
            </w:r>
            <w:r>
              <w:rPr>
                <w:rFonts w:hint="eastAsia" w:ascii="Arial" w:hAnsi="Arial"/>
                <w:kern w:val="0"/>
                <w:szCs w:val="28"/>
              </w:rPr>
              <w:t>座，加油机</w:t>
            </w:r>
            <w:r>
              <w:rPr>
                <w:rFonts w:hint="eastAsia" w:ascii="Arial" w:hAnsi="Arial"/>
                <w:kern w:val="0"/>
                <w:szCs w:val="28"/>
                <w:lang w:val="en-US" w:eastAsia="zh-CN"/>
              </w:rPr>
              <w:t>6</w:t>
            </w:r>
            <w:r>
              <w:rPr>
                <w:rFonts w:hint="eastAsia" w:ascii="Arial" w:hAnsi="Arial"/>
                <w:kern w:val="0"/>
                <w:szCs w:val="28"/>
              </w:rPr>
              <w:t>台，属于三级加油站</w:t>
            </w:r>
          </w:p>
          <w:p>
            <w:pPr>
              <w:adjustRightInd w:val="0"/>
              <w:snapToGrid w:val="0"/>
              <w:rPr>
                <w:rFonts w:hint="eastAsia" w:ascii="仿宋" w:hAnsi="仿宋" w:eastAsia="仿宋" w:cs="宋体"/>
                <w:b/>
                <w:bCs/>
                <w:szCs w:val="21"/>
                <w:lang w:eastAsia="zh-CN"/>
              </w:rPr>
            </w:pPr>
          </w:p>
          <w:p>
            <w:pPr>
              <w:adjustRightInd w:val="0"/>
              <w:snapToGrid w:val="0"/>
              <w:rPr>
                <w:rFonts w:hint="eastAsia" w:ascii="仿宋" w:hAnsi="仿宋" w:eastAsia="仿宋" w:cs="宋体"/>
                <w:b/>
                <w:bCs/>
                <w:szCs w:val="21"/>
                <w:lang w:eastAsia="zh-CN"/>
              </w:rPr>
            </w:pPr>
          </w:p>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现场勘察照片</w:t>
            </w:r>
          </w:p>
          <w:p>
            <w:pPr>
              <w:adjustRightInd w:val="0"/>
              <w:snapToGrid w:val="0"/>
              <w:rPr>
                <w:rFonts w:hint="eastAsia" w:ascii="仿宋" w:hAnsi="仿宋" w:eastAsia="仿宋" w:cs="宋体"/>
                <w:szCs w:val="21"/>
                <w:lang w:eastAsia="zh-CN"/>
              </w:rPr>
            </w:pPr>
            <w:r>
              <w:drawing>
                <wp:inline distT="0" distB="0" distL="114300" distR="114300">
                  <wp:extent cx="4181475" cy="28003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81475" cy="2800350"/>
                          </a:xfrm>
                          <a:prstGeom prst="rect">
                            <a:avLst/>
                          </a:prstGeom>
                          <a:noFill/>
                          <a:ln>
                            <a:noFill/>
                          </a:ln>
                        </pic:spPr>
                      </pic:pic>
                    </a:graphicData>
                  </a:graphic>
                </wp:inline>
              </w:drawing>
            </w:r>
          </w:p>
          <w:p>
            <w:pPr>
              <w:adjustRightInd w:val="0"/>
              <w:snapToGrid w:val="0"/>
              <w:rPr>
                <w:rFonts w:hint="eastAsia" w:ascii="仿宋" w:hAnsi="仿宋" w:eastAsia="仿宋" w:cs="宋体"/>
                <w:szCs w:val="21"/>
                <w:lang w:eastAsia="zh-CN"/>
              </w:rPr>
            </w:pP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易安柯、赵紫微</w:t>
            </w:r>
          </w:p>
        </w:tc>
        <w:tc>
          <w:tcPr>
            <w:tcW w:w="2622"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2024.3</w:t>
            </w:r>
          </w:p>
        </w:tc>
        <w:tc>
          <w:tcPr>
            <w:tcW w:w="1226" w:type="dxa"/>
            <w:gridSpan w:val="2"/>
            <w:noWrap w:val="0"/>
            <w:vAlign w:val="center"/>
          </w:tcPr>
          <w:p>
            <w:pPr>
              <w:spacing w:line="300" w:lineRule="exact"/>
              <w:jc w:val="center"/>
              <w:rPr>
                <w:rFonts w:hint="eastAsia"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b/>
                <w:szCs w:val="21"/>
                <w:lang w:val="en-US" w:eastAsia="zh-CN"/>
              </w:rPr>
            </w:pPr>
          </w:p>
        </w:tc>
        <w:tc>
          <w:tcPr>
            <w:tcW w:w="2622" w:type="dxa"/>
            <w:gridSpan w:val="4"/>
            <w:noWrap w:val="0"/>
            <w:vAlign w:val="center"/>
          </w:tcPr>
          <w:p>
            <w:pPr>
              <w:spacing w:line="300" w:lineRule="exact"/>
              <w:jc w:val="center"/>
              <w:rPr>
                <w:rFonts w:hint="eastAsia" w:ascii="仿宋" w:hAnsi="仿宋" w:eastAsia="仿宋"/>
                <w:b/>
                <w:szCs w:val="21"/>
              </w:rPr>
            </w:pPr>
          </w:p>
        </w:tc>
        <w:tc>
          <w:tcPr>
            <w:tcW w:w="1226" w:type="dxa"/>
            <w:gridSpan w:val="2"/>
            <w:noWrap w:val="0"/>
            <w:vAlign w:val="center"/>
          </w:tcPr>
          <w:p>
            <w:pPr>
              <w:spacing w:line="300" w:lineRule="exact"/>
              <w:jc w:val="center"/>
              <w:rPr>
                <w:rFonts w:hint="eastAsia" w:ascii="仿宋" w:hAnsi="仿宋" w:eastAsia="仿宋"/>
                <w:b/>
                <w:szCs w:val="21"/>
              </w:rPr>
            </w:pPr>
          </w:p>
        </w:tc>
        <w:tc>
          <w:tcPr>
            <w:tcW w:w="3138" w:type="dxa"/>
            <w:gridSpan w:val="5"/>
            <w:noWrap w:val="0"/>
            <w:vAlign w:val="center"/>
          </w:tcPr>
          <w:p>
            <w:pPr>
              <w:spacing w:line="300" w:lineRule="exact"/>
              <w:jc w:val="center"/>
              <w:rPr>
                <w:rFonts w:hint="eastAsia"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131B42"/>
    <w:rsid w:val="74131B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2024-05-28T01:17:00Z</dcterms:created>
  <dc:creator>雷楠</dc:creator>
  <cp:lastModifiedBy>雷楠</cp:lastModifiedBy>
  <dcterms:modified xsi:type="dcterms:W3CDTF">2024-05-28T01:18:12Z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