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4090"/>
      <w:bookmarkStart w:id="1" w:name="_Toc27661"/>
      <w:bookmarkStart w:id="2" w:name="_Toc29322"/>
      <w:bookmarkStart w:id="3" w:name="_Toc16094"/>
      <w:bookmarkStart w:id="4" w:name="_Toc16246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永页17-1HF井试采地面工程安全预评价报告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2024.03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S011053000110192002943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罗  刚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S011053000110192002961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赵紫微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S011053000110202001889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S011053000110192003137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高创波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采油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S011053000110202001824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永页17-1HF井试采地面工程主要建设内容包括：新建永页17-1HF井站1座，规模6×10</w:t>
            </w:r>
            <w:r>
              <w:rPr>
                <w:rFonts w:hint="eastAsia" w:ascii="仿宋" w:hAnsi="仿宋" w:eastAsia="仿宋"/>
                <w:vertAlign w:val="superscript"/>
              </w:rPr>
              <w:t>4</w:t>
            </w:r>
            <w:r>
              <w:rPr>
                <w:rFonts w:hint="eastAsia" w:ascii="仿宋" w:hAnsi="仿宋" w:eastAsia="仿宋"/>
              </w:rPr>
              <w:t>m</w:t>
            </w:r>
            <w:r>
              <w:rPr>
                <w:rFonts w:hint="eastAsia" w:ascii="仿宋" w:hAnsi="仿宋" w:eastAsia="仿宋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/d，站内新建永页17-1HF井口采集气流程；永页3平台扩建DN250/350收球筒橇块1座；新建永页17-永页3集输管道1条，长4.8km，管道规格D219.1×7.1，管道材质为L245N无缝钢管，设计压力4.0MPa；气田水管道及通讯光缆与集输管道同沟敷设；以及与之相关的供配电、给排水等公辅工程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为贯彻“安全第一、预防为主、综合治理”方针，依据《中华人民共和国安全生产法》、《建设项目安全设施“三同时”监督管理办法》、《安全评价通则》、《石油天然气行业建设项目（工程）安全预评价报告编写细则》等有关规定，重庆安科公司受中国石油化工股份有限公司西南油气分公司委托，对本工程进行安全预评价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19550" cy="30384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303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2024.02.06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编制人</w:t>
            </w: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02A61"/>
    <w:rsid w:val="43D0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2024-04-17T02:49:00Z</dcterms:created>
  <dc:creator>雷楠</dc:creator>
  <cp:lastModifiedBy>雷楠</cp:lastModifiedBy>
  <dcterms:modified xsi:type="dcterms:W3CDTF">2024-04-17T02:50:06Z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