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160"/>
        <w:gridCol w:w="33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机构名称</w:t>
            </w:r>
          </w:p>
        </w:tc>
        <w:tc>
          <w:tcPr>
            <w:tcW w:w="3936" w:type="dxa"/>
            <w:gridSpan w:val="5"/>
            <w:noWrap w:val="0"/>
            <w:vAlign w:val="center"/>
          </w:tcPr>
          <w:p>
            <w:pPr>
              <w:widowControl/>
              <w:jc w:val="center"/>
              <w:rPr>
                <w:rFonts w:hint="eastAsia" w:cs="仿宋"/>
                <w:color w:val="000000"/>
                <w:szCs w:val="21"/>
              </w:rPr>
            </w:pPr>
            <w:r>
              <w:rPr>
                <w:rFonts w:hint="eastAsia" w:ascii="仿宋" w:hAnsi="仿宋" w:eastAsia="仿宋" w:cs="仿宋"/>
                <w:color w:val="000000"/>
                <w:szCs w:val="21"/>
              </w:rPr>
              <w:t>重庆市安全生产科学研究有限公司</w:t>
            </w:r>
          </w:p>
        </w:tc>
        <w:tc>
          <w:tcPr>
            <w:tcW w:w="1598" w:type="dxa"/>
            <w:gridSpan w:val="4"/>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资质证号</w:t>
            </w:r>
          </w:p>
        </w:tc>
        <w:tc>
          <w:tcPr>
            <w:tcW w:w="3038" w:type="dxa"/>
            <w:gridSpan w:val="4"/>
            <w:noWrap w:val="0"/>
            <w:vAlign w:val="center"/>
          </w:tcPr>
          <w:p>
            <w:pPr>
              <w:widowControl/>
              <w:jc w:val="center"/>
              <w:rPr>
                <w:rFonts w:hint="eastAsia" w:cs="仿宋"/>
                <w:spacing w:val="-14"/>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委托单位</w:t>
            </w:r>
          </w:p>
        </w:tc>
        <w:tc>
          <w:tcPr>
            <w:tcW w:w="8572" w:type="dxa"/>
            <w:gridSpan w:val="13"/>
            <w:noWrap w:val="0"/>
            <w:vAlign w:val="center"/>
          </w:tcPr>
          <w:p>
            <w:pPr>
              <w:spacing w:line="276" w:lineRule="auto"/>
              <w:jc w:val="center"/>
              <w:rPr>
                <w:rFonts w:ascii="仿宋" w:hAnsi="仿宋" w:eastAsia="仿宋" w:cs="仿宋"/>
                <w:kern w:val="0"/>
                <w:szCs w:val="21"/>
              </w:rPr>
            </w:pPr>
            <w:r>
              <w:rPr>
                <w:rFonts w:ascii="仿宋" w:hAnsi="仿宋" w:eastAsia="仿宋" w:cs="仿宋"/>
                <w:kern w:val="0"/>
                <w:szCs w:val="21"/>
              </w:rPr>
              <w:t>台泥（重庆）水泥有限公司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项目名称</w:t>
            </w:r>
          </w:p>
        </w:tc>
        <w:tc>
          <w:tcPr>
            <w:tcW w:w="8572" w:type="dxa"/>
            <w:gridSpan w:val="13"/>
            <w:noWrap w:val="0"/>
            <w:vAlign w:val="center"/>
          </w:tcPr>
          <w:p>
            <w:pPr>
              <w:spacing w:line="276" w:lineRule="auto"/>
              <w:jc w:val="center"/>
              <w:rPr>
                <w:rFonts w:ascii="仿宋" w:hAnsi="仿宋" w:eastAsia="仿宋" w:cs="仿宋"/>
                <w:kern w:val="0"/>
                <w:szCs w:val="21"/>
              </w:rPr>
            </w:pPr>
            <w:r>
              <w:rPr>
                <w:rFonts w:ascii="仿宋" w:hAnsi="仿宋" w:eastAsia="仿宋" w:cs="仿宋"/>
                <w:kern w:val="0"/>
                <w:szCs w:val="21"/>
              </w:rPr>
              <w:t>台泥（重庆）水泥有限公司牛背脊-水井坡水泥用石灰岩矿安全现状评价报告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项目类别</w:t>
            </w:r>
          </w:p>
        </w:tc>
        <w:tc>
          <w:tcPr>
            <w:tcW w:w="8572" w:type="dxa"/>
            <w:gridSpan w:val="13"/>
            <w:noWrap w:val="0"/>
            <w:vAlign w:val="center"/>
          </w:tcPr>
          <w:p>
            <w:pPr>
              <w:spacing w:line="276" w:lineRule="auto"/>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其他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pStyle w:val="2"/>
              <w:spacing w:before="0" w:line="240" w:lineRule="exact"/>
              <w:ind w:left="0"/>
              <w:jc w:val="center"/>
              <w:rPr>
                <w:rFonts w:hint="eastAsia" w:cs="仿宋"/>
                <w:color w:val="000000"/>
                <w:szCs w:val="21"/>
              </w:rPr>
            </w:pPr>
            <w:r>
              <w:rPr>
                <w:rFonts w:hint="eastAsia" w:cs="仿宋"/>
                <w:b/>
                <w:spacing w:val="-14"/>
                <w:sz w:val="21"/>
                <w:szCs w:val="21"/>
                <w:lang w:eastAsia="zh-CN"/>
              </w:rPr>
              <w:t>所属业务类别</w:t>
            </w:r>
          </w:p>
        </w:tc>
        <w:tc>
          <w:tcPr>
            <w:tcW w:w="7895" w:type="dxa"/>
            <w:gridSpan w:val="12"/>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noWrap w:val="0"/>
            <w:vAlign w:val="center"/>
          </w:tcPr>
          <w:p>
            <w:pPr>
              <w:pStyle w:val="2"/>
              <w:spacing w:before="0" w:line="240" w:lineRule="exact"/>
              <w:ind w:left="0"/>
              <w:jc w:val="center"/>
              <w:rPr>
                <w:rFonts w:hint="eastAsia" w:cs="仿宋"/>
                <w:b/>
                <w:color w:val="000000"/>
                <w:szCs w:val="21"/>
              </w:rPr>
            </w:pPr>
            <w:r>
              <w:rPr>
                <w:rFonts w:hint="eastAsia" w:cs="仿宋"/>
                <w:b/>
                <w:spacing w:val="-14"/>
                <w:sz w:val="21"/>
                <w:szCs w:val="21"/>
                <w:lang w:eastAsia="zh-CN"/>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pStyle w:val="2"/>
              <w:spacing w:before="0" w:line="240" w:lineRule="exact"/>
              <w:ind w:left="0"/>
              <w:jc w:val="center"/>
              <w:rPr>
                <w:rFonts w:hint="eastAsia"/>
                <w:b/>
                <w:color w:val="000000"/>
                <w:szCs w:val="21"/>
              </w:rPr>
            </w:pPr>
            <w:r>
              <w:rPr>
                <w:rFonts w:hint="eastAsia" w:cs="仿宋"/>
                <w:b/>
                <w:spacing w:val="-14"/>
                <w:sz w:val="21"/>
                <w:szCs w:val="21"/>
                <w:lang w:eastAsia="zh-CN"/>
              </w:rPr>
              <w:t>安全评价项目管理</w:t>
            </w:r>
          </w:p>
        </w:tc>
        <w:tc>
          <w:tcPr>
            <w:tcW w:w="2987" w:type="dxa"/>
            <w:gridSpan w:val="4"/>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项目组组长</w:t>
            </w:r>
          </w:p>
        </w:tc>
        <w:tc>
          <w:tcPr>
            <w:tcW w:w="2710" w:type="dxa"/>
            <w:gridSpan w:val="6"/>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技术负责人</w:t>
            </w:r>
          </w:p>
        </w:tc>
        <w:tc>
          <w:tcPr>
            <w:tcW w:w="2875" w:type="dxa"/>
            <w:gridSpan w:val="3"/>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4"/>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pStyle w:val="2"/>
              <w:spacing w:before="0" w:line="240" w:lineRule="exact"/>
              <w:ind w:left="0"/>
              <w:jc w:val="center"/>
              <w:rPr>
                <w:rFonts w:hint="eastAsia"/>
                <w:b/>
                <w:color w:val="000000"/>
                <w:szCs w:val="21"/>
              </w:rPr>
            </w:pPr>
            <w:r>
              <w:rPr>
                <w:rFonts w:hint="eastAsia" w:cs="仿宋"/>
                <w:b/>
                <w:spacing w:val="-14"/>
                <w:sz w:val="21"/>
                <w:szCs w:val="21"/>
                <w:lang w:eastAsia="zh-CN"/>
              </w:rPr>
              <w:t>编制过程</w:t>
            </w:r>
          </w:p>
        </w:tc>
        <w:tc>
          <w:tcPr>
            <w:tcW w:w="2174" w:type="dxa"/>
            <w:gridSpan w:val="3"/>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报告编制人</w:t>
            </w:r>
          </w:p>
        </w:tc>
        <w:tc>
          <w:tcPr>
            <w:tcW w:w="2073" w:type="dxa"/>
            <w:gridSpan w:val="4"/>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报告提交日期</w:t>
            </w:r>
          </w:p>
        </w:tc>
        <w:tc>
          <w:tcPr>
            <w:tcW w:w="2169" w:type="dxa"/>
            <w:gridSpan w:val="4"/>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报告审核人</w:t>
            </w:r>
          </w:p>
        </w:tc>
        <w:tc>
          <w:tcPr>
            <w:tcW w:w="2156" w:type="dxa"/>
            <w:gridSpan w:val="2"/>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3"/>
            <w:noWrap w:val="0"/>
            <w:vAlign w:val="center"/>
          </w:tcPr>
          <w:p>
            <w:pPr>
              <w:spacing w:line="360" w:lineRule="auto"/>
              <w:jc w:val="center"/>
              <w:rPr>
                <w:rFonts w:hint="eastAsia" w:ascii="仿宋" w:hAnsi="仿宋" w:eastAsia="仿宋" w:cs="仿宋"/>
                <w:color w:val="000000"/>
                <w:szCs w:val="21"/>
              </w:rPr>
            </w:pPr>
            <w:r>
              <w:rPr>
                <w:rFonts w:hint="eastAsia" w:ascii="仿宋" w:hAnsi="仿宋" w:eastAsia="仿宋" w:cs="仿宋"/>
                <w:color w:val="000000"/>
                <w:szCs w:val="21"/>
              </w:rPr>
              <w:t>罗青海</w:t>
            </w:r>
          </w:p>
        </w:tc>
        <w:tc>
          <w:tcPr>
            <w:tcW w:w="2073" w:type="dxa"/>
            <w:gridSpan w:val="4"/>
            <w:noWrap w:val="0"/>
            <w:vAlign w:val="center"/>
          </w:tcPr>
          <w:p>
            <w:pPr>
              <w:spacing w:line="360" w:lineRule="auto"/>
              <w:jc w:val="center"/>
              <w:rPr>
                <w:rFonts w:ascii="仿宋" w:hAnsi="仿宋" w:eastAsia="仿宋" w:cs="仿宋"/>
                <w:color w:val="000000"/>
                <w:szCs w:val="21"/>
              </w:rPr>
            </w:pPr>
            <w:r>
              <w:rPr>
                <w:rFonts w:hint="eastAsia" w:ascii="仿宋" w:hAnsi="仿宋" w:eastAsia="仿宋" w:cs="仿宋"/>
                <w:color w:val="000000"/>
                <w:szCs w:val="21"/>
              </w:rPr>
              <w:t>2024年</w:t>
            </w:r>
            <w:r>
              <w:rPr>
                <w:rFonts w:hint="eastAsia" w:ascii="仿宋" w:hAnsi="仿宋" w:eastAsia="仿宋" w:cs="仿宋"/>
                <w:color w:val="000000"/>
                <w:szCs w:val="21"/>
                <w:lang w:val="en-US" w:eastAsia="zh-CN"/>
              </w:rPr>
              <w:t>5</w:t>
            </w:r>
            <w:r>
              <w:rPr>
                <w:rFonts w:hint="eastAsia" w:ascii="仿宋" w:hAnsi="仿宋" w:eastAsia="仿宋" w:cs="仿宋"/>
                <w:color w:val="000000"/>
                <w:szCs w:val="21"/>
              </w:rPr>
              <w:t>月</w:t>
            </w:r>
          </w:p>
        </w:tc>
        <w:tc>
          <w:tcPr>
            <w:tcW w:w="2169" w:type="dxa"/>
            <w:gridSpan w:val="4"/>
            <w:noWrap w:val="0"/>
            <w:vAlign w:val="center"/>
          </w:tcPr>
          <w:p>
            <w:pPr>
              <w:spacing w:line="360" w:lineRule="auto"/>
              <w:jc w:val="center"/>
              <w:rPr>
                <w:rFonts w:hint="eastAsia" w:ascii="仿宋" w:hAnsi="仿宋" w:eastAsia="仿宋" w:cs="仿宋"/>
                <w:color w:val="000000"/>
                <w:szCs w:val="21"/>
                <w:lang w:eastAsia="zh-CN"/>
              </w:rPr>
            </w:pPr>
            <w:r>
              <w:rPr>
                <w:rFonts w:hint="eastAsia" w:ascii="仿宋" w:hAnsi="仿宋" w:eastAsia="仿宋" w:cs="仿宋"/>
                <w:color w:val="000000"/>
                <w:szCs w:val="21"/>
                <w:lang w:eastAsia="zh-CN"/>
              </w:rPr>
              <w:t>李治友</w:t>
            </w:r>
          </w:p>
        </w:tc>
        <w:tc>
          <w:tcPr>
            <w:tcW w:w="2156" w:type="dxa"/>
            <w:gridSpan w:val="2"/>
            <w:noWrap w:val="0"/>
            <w:vAlign w:val="center"/>
          </w:tcPr>
          <w:p>
            <w:pPr>
              <w:spacing w:line="360" w:lineRule="auto"/>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姓  名</w:t>
            </w:r>
          </w:p>
        </w:tc>
        <w:tc>
          <w:tcPr>
            <w:tcW w:w="2174" w:type="dxa"/>
            <w:gridSpan w:val="3"/>
            <w:noWrap w:val="0"/>
            <w:vAlign w:val="center"/>
          </w:tcPr>
          <w:p>
            <w:pPr>
              <w:spacing w:line="300" w:lineRule="exact"/>
              <w:jc w:val="center"/>
              <w:rPr>
                <w:rFonts w:hint="eastAsia" w:ascii="仿宋" w:hAnsi="仿宋" w:eastAsia="仿宋" w:cs="仿宋"/>
                <w:b/>
                <w:spacing w:val="-14"/>
                <w:kern w:val="0"/>
                <w:szCs w:val="21"/>
              </w:rPr>
            </w:pPr>
            <w:r>
              <w:rPr>
                <w:rFonts w:hint="eastAsia" w:ascii="仿宋" w:hAnsi="仿宋" w:eastAsia="仿宋" w:cs="仿宋"/>
                <w:b/>
                <w:spacing w:val="-14"/>
                <w:kern w:val="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55180172489</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罗青海</w:t>
            </w:r>
          </w:p>
        </w:tc>
        <w:tc>
          <w:tcPr>
            <w:tcW w:w="2174" w:type="dxa"/>
            <w:gridSpan w:val="3"/>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noWrap w:val="0"/>
            <w:vAlign w:val="center"/>
          </w:tcPr>
          <w:p>
            <w:pPr>
              <w:jc w:val="center"/>
              <w:rPr>
                <w:rFonts w:hint="eastAsia" w:ascii="仿宋" w:hAnsi="仿宋" w:eastAsia="仿宋" w:cs="仿宋"/>
                <w:color w:val="000000"/>
                <w:szCs w:val="21"/>
              </w:rPr>
            </w:pPr>
            <w:r>
              <w:rPr>
                <w:rFonts w:ascii="仿宋" w:hAnsi="仿宋" w:eastAsia="仿宋" w:cs="仿宋"/>
                <w:color w:val="000000"/>
                <w:szCs w:val="21"/>
              </w:rPr>
              <w:t>55200257985</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欧  建</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55220312402</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noWrap w:val="0"/>
            <w:vAlign w:val="center"/>
          </w:tcPr>
          <w:p>
            <w:pPr>
              <w:jc w:val="center"/>
              <w:rPr>
                <w:rFonts w:hint="eastAsia" w:ascii="仿宋" w:hAnsi="仿宋" w:eastAsia="仿宋" w:cs="仿宋"/>
                <w:color w:val="000000"/>
                <w:szCs w:val="21"/>
              </w:rPr>
            </w:pPr>
            <w:r>
              <w:rPr>
                <w:rFonts w:ascii="仿宋" w:hAnsi="仿宋" w:eastAsia="仿宋" w:cs="仿宋"/>
                <w:color w:val="000000"/>
                <w:szCs w:val="21"/>
              </w:rPr>
              <w:t>037349</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19220313492</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吴子科</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55180193792</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刘  陶</w:t>
            </w:r>
          </w:p>
        </w:tc>
        <w:tc>
          <w:tcPr>
            <w:tcW w:w="2174" w:type="dxa"/>
            <w:gridSpan w:val="3"/>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037350</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孟萌萌</w:t>
            </w:r>
          </w:p>
        </w:tc>
        <w:tc>
          <w:tcPr>
            <w:tcW w:w="2174" w:type="dxa"/>
            <w:gridSpan w:val="3"/>
            <w:noWrap w:val="0"/>
            <w:vAlign w:val="center"/>
          </w:tcPr>
          <w:p>
            <w:pPr>
              <w:pStyle w:val="2"/>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019246</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55070030029</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3"/>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3"/>
            <w:noWrap w:val="0"/>
            <w:vAlign w:val="center"/>
          </w:tcPr>
          <w:p>
            <w:pPr>
              <w:adjustRightInd w:val="0"/>
              <w:snapToGrid w:val="0"/>
              <w:spacing w:line="276" w:lineRule="auto"/>
              <w:ind w:left="67" w:leftChars="32" w:right="107" w:rightChars="51" w:firstLine="420" w:firstLineChars="200"/>
              <w:rPr>
                <w:rFonts w:ascii="仿宋" w:hAnsi="仿宋" w:eastAsia="仿宋" w:cs="仿宋"/>
                <w:szCs w:val="21"/>
              </w:rPr>
            </w:pPr>
            <w:r>
              <w:rPr>
                <w:rFonts w:ascii="仿宋" w:hAnsi="仿宋" w:eastAsia="仿宋" w:cs="仿宋"/>
                <w:szCs w:val="21"/>
              </w:rPr>
              <w:t>台泥（重庆）水泥有限公司成立于2008年6月3日，企业统一社会信用代码：91500117676105638B，经济类型属有限责任公司，法定代表人为吕克甫，经营范围：水泥用石灰岩露天开采；水泥熟料、水泥的生产及销售等。</w:t>
            </w:r>
          </w:p>
          <w:p>
            <w:pPr>
              <w:adjustRightInd w:val="0"/>
              <w:snapToGrid w:val="0"/>
              <w:spacing w:line="276" w:lineRule="auto"/>
              <w:ind w:left="67" w:leftChars="32" w:right="107" w:rightChars="51" w:firstLine="420" w:firstLineChars="200"/>
              <w:rPr>
                <w:rFonts w:ascii="仿宋" w:hAnsi="仿宋" w:eastAsia="仿宋" w:cs="仿宋"/>
                <w:szCs w:val="21"/>
              </w:rPr>
            </w:pPr>
            <w:r>
              <w:rPr>
                <w:rFonts w:ascii="仿宋" w:hAnsi="仿宋" w:eastAsia="仿宋" w:cs="仿宋"/>
                <w:szCs w:val="21"/>
              </w:rPr>
              <w:t>台泥（重庆）水泥有限公司牛背脊-水井坡水泥用石灰岩矿为企业所属水泥用石灰岩矿山，采矿许可证号：C5000002010097130075286，开采矿种：水泥用石灰岩，开采方式：露天开采，生产规模：460万吨/年，开采标高：+576m—+460m，矿区面积1.6469km</w:t>
            </w:r>
            <w:r>
              <w:rPr>
                <w:rFonts w:ascii="仿宋" w:hAnsi="仿宋" w:eastAsia="仿宋" w:cs="仿宋"/>
                <w:szCs w:val="21"/>
                <w:vertAlign w:val="superscript"/>
              </w:rPr>
              <w:t>2</w:t>
            </w:r>
            <w:r>
              <w:rPr>
                <w:rFonts w:ascii="仿宋" w:hAnsi="仿宋" w:eastAsia="仿宋" w:cs="仿宋"/>
                <w:szCs w:val="21"/>
              </w:rPr>
              <w:t>，有效期2019年1月7日至2034年3月10日；安全生产许可证号：（渝）FM安许证字〔2021〕合川170124号，有效期2021年8月27日至2024年8月26日。证照合法齐全。</w:t>
            </w:r>
          </w:p>
          <w:p>
            <w:pPr>
              <w:adjustRightInd w:val="0"/>
              <w:snapToGrid w:val="0"/>
              <w:spacing w:line="276" w:lineRule="auto"/>
              <w:ind w:left="67" w:leftChars="32" w:right="107" w:rightChars="51" w:firstLine="420" w:firstLineChars="200"/>
              <w:rPr>
                <w:rFonts w:ascii="仿宋" w:hAnsi="仿宋" w:eastAsia="仿宋" w:cs="仿宋"/>
                <w:szCs w:val="21"/>
              </w:rPr>
            </w:pPr>
            <w:r>
              <w:rPr>
                <w:rFonts w:ascii="仿宋" w:hAnsi="仿宋" w:eastAsia="仿宋" w:cs="仿宋"/>
                <w:szCs w:val="21"/>
              </w:rPr>
              <w:t>根据《中华人民共和国安全生产法》、《中华人民共和国矿山安全法》、《非煤矿矿山企业安全生产许可证实施办法》（国家安全生产监督管理总局令第20号公布</w:t>
            </w:r>
            <w:r>
              <w:rPr>
                <w:rFonts w:hint="eastAsia" w:ascii="仿宋" w:hAnsi="仿宋" w:eastAsia="仿宋" w:cs="仿宋"/>
                <w:szCs w:val="21"/>
              </w:rPr>
              <w:t>，</w:t>
            </w:r>
            <w:r>
              <w:rPr>
                <w:rFonts w:ascii="仿宋" w:hAnsi="仿宋" w:eastAsia="仿宋" w:cs="仿宋"/>
                <w:szCs w:val="21"/>
              </w:rPr>
              <w:t>第78号修正）和《关于进一步规范全市非煤矿山安全生产行政许可工作的通知》（渝安监发〔2017〕49号）等相关法律、法规的规定，非煤矿山安全生产许可证每三年进行换发，换发安全生产许可证的前提条件之一是对矿山安全生产条件进行安全现状评价。为此，台泥（重庆）水泥有限公司委托重庆市安全生产科学研究有限公司对台泥（重庆）水泥有限公司牛背脊-水井坡水泥用石灰岩矿进行安全现状评价。</w:t>
            </w:r>
          </w:p>
          <w:p>
            <w:pPr>
              <w:adjustRightInd w:val="0"/>
              <w:snapToGrid w:val="0"/>
              <w:spacing w:line="276" w:lineRule="auto"/>
              <w:ind w:left="66" w:leftChars="14" w:right="107" w:rightChars="51" w:hanging="37" w:hangingChars="18"/>
              <w:jc w:val="center"/>
              <w:rPr>
                <w:rFonts w:hint="eastAsia" w:ascii="仿宋" w:hAnsi="仿宋" w:eastAsia="仿宋" w:cs="仿宋"/>
                <w:color w:val="000000"/>
                <w:szCs w:val="21"/>
              </w:rPr>
            </w:pPr>
            <w:r>
              <w:drawing>
                <wp:inline distT="0" distB="0" distL="114300" distR="114300">
                  <wp:extent cx="3331210" cy="4827905"/>
                  <wp:effectExtent l="0" t="0" r="2540"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331210" cy="482790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1837"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371" w:type="dxa"/>
            <w:gridSpan w:val="4"/>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1837"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371" w:type="dxa"/>
            <w:gridSpan w:val="4"/>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2024年3月8日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1837"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371" w:type="dxa"/>
            <w:gridSpan w:val="4"/>
            <w:noWrap w:val="0"/>
            <w:vAlign w:val="center"/>
          </w:tcPr>
          <w:p>
            <w:pPr>
              <w:spacing w:line="300" w:lineRule="exact"/>
              <w:jc w:val="center"/>
              <w:rPr>
                <w:rFonts w:hint="eastAsia" w:ascii="仿宋" w:hAnsi="仿宋" w:eastAsia="仿宋" w:cs="仿宋"/>
                <w:spacing w:val="-14"/>
                <w:szCs w:val="21"/>
              </w:rPr>
            </w:pPr>
            <w:r>
              <w:rPr>
                <w:rFonts w:hint="eastAsia" w:ascii="仿宋" w:hAnsi="仿宋" w:eastAsia="仿宋" w:cs="仿宋"/>
                <w:spacing w:val="-14"/>
                <w:szCs w:val="21"/>
              </w:rPr>
              <w:t>2024年3月8日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9266C2"/>
    <w:rsid w:val="409266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2024-05-30T06:16:00Z</dcterms:created>
  <dc:creator>雷楠</dc:creator>
  <cp:lastModifiedBy>雷楠</cp:lastModifiedBy>
  <dcterms:modified xsi:type="dcterms:W3CDTF">2024-05-30T06:17:10Z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