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重庆市万州区余家孙学矿业有限公司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重庆市万州区余家镇硝水村四组建筑石料用灰岩矿（扩建）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szCs w:val="21"/>
              </w:rPr>
            </w:pPr>
          </w:p>
        </w:tc>
        <w:tc>
          <w:tcPr>
            <w:tcW w:w="2987"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年</w:t>
            </w:r>
            <w:r>
              <w:rPr>
                <w:rFonts w:ascii="仿宋" w:hAnsi="仿宋" w:eastAsia="仿宋" w:cs="仿宋"/>
                <w:color w:val="000000"/>
                <w:spacing w:val="-14"/>
                <w:szCs w:val="21"/>
              </w:rPr>
              <w:t>5</w:t>
            </w:r>
            <w:r>
              <w:rPr>
                <w:rFonts w:hint="eastAsia" w:ascii="仿宋" w:hAnsi="仿宋" w:eastAsia="仿宋" w:cs="仿宋"/>
                <w:color w:val="000000"/>
                <w:spacing w:val="-14"/>
                <w:szCs w:val="21"/>
              </w:rPr>
              <w:t>月</w:t>
            </w:r>
          </w:p>
        </w:tc>
        <w:tc>
          <w:tcPr>
            <w:tcW w:w="2169" w:type="dxa"/>
            <w:gridSpan w:val="4"/>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李治友</w:t>
            </w:r>
          </w:p>
        </w:tc>
        <w:tc>
          <w:tcPr>
            <w:tcW w:w="2156"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55180172489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钱鹏</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szCs w:val="21"/>
              </w:rPr>
              <w:t>机械专业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w:t>
            </w:r>
            <w:r>
              <w:rPr>
                <w:rFonts w:ascii="仿宋" w:hAnsi="仿宋" w:eastAsia="仿宋" w:cs="仿宋"/>
                <w:color w:val="000000"/>
                <w:szCs w:val="21"/>
              </w:rPr>
              <w:t>33517</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19220313492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55180193792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刘  陶</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037350</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vAlign w:val="center"/>
          </w:tcPr>
          <w:p>
            <w:pPr>
              <w:jc w:val="center"/>
              <w:rPr>
                <w:rFonts w:cs="仿宋"/>
                <w:color w:val="000000"/>
                <w:szCs w:val="21"/>
              </w:rPr>
            </w:pPr>
            <w:r>
              <w:rPr>
                <w:rFonts w:ascii="仿宋" w:hAnsi="仿宋" w:eastAsia="仿宋" w:cs="仿宋"/>
                <w:color w:val="000000"/>
                <w:szCs w:val="21"/>
              </w:rPr>
              <w:t>019246</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55070030029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55130140330</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ind w:firstLine="560"/>
              <w:rPr>
                <w:rFonts w:ascii="仿宋" w:hAnsi="仿宋" w:eastAsia="仿宋" w:cs="Arial"/>
                <w:szCs w:val="28"/>
              </w:rPr>
            </w:pPr>
            <w:r>
              <w:rPr>
                <w:rFonts w:hint="eastAsia" w:ascii="仿宋" w:hAnsi="仿宋" w:eastAsia="仿宋" w:cs="Arial"/>
                <w:szCs w:val="28"/>
              </w:rPr>
              <w:t>重庆市万州区余家孙学矿业有限公司成立于2019年01月23日，法定代表人：丁平，位于重庆市万州区硝水村四组荣宏碎石场厂房，经济类型属有限责任公司。经营范围：露天开采石灰岩，金属矿石销售，非金属矿及制品销售，建筑材料销售，非金属矿物制品制造，石灰和石膏制造，建筑用石加工。</w:t>
            </w:r>
          </w:p>
          <w:p>
            <w:pPr>
              <w:ind w:firstLine="560"/>
              <w:rPr>
                <w:rFonts w:ascii="仿宋" w:hAnsi="仿宋" w:eastAsia="仿宋" w:cs="Arial"/>
                <w:szCs w:val="28"/>
              </w:rPr>
            </w:pPr>
            <w:r>
              <w:rPr>
                <w:rFonts w:hint="eastAsia" w:ascii="仿宋" w:hAnsi="仿宋" w:eastAsia="仿宋" w:cs="Arial"/>
                <w:szCs w:val="28"/>
              </w:rPr>
              <w:t>因矿山范围内资源枯竭，为继续促进当地经济和社会发展及当地人员就业，重庆市万州区人民政府向重庆市规划和自然资源局上报了万州区余家镇硝水村四组建筑石料用灰岩采矿权（扩大范围增划资源）申请。2022年12月9日，重庆市规划和自然资源局下达了《重庆市规划和自然资源局关于下达万州区余家镇硝水村四组建筑石料用灰岩采矿权出让计划的通知》（渝规资〔2022〕673号）。</w:t>
            </w:r>
          </w:p>
          <w:p>
            <w:pPr>
              <w:ind w:firstLine="560"/>
              <w:rPr>
                <w:rFonts w:ascii="仿宋" w:hAnsi="仿宋" w:eastAsia="仿宋" w:cs="Arial"/>
                <w:szCs w:val="28"/>
              </w:rPr>
            </w:pPr>
            <w:r>
              <w:rPr>
                <w:rFonts w:hint="eastAsia" w:ascii="仿宋" w:hAnsi="仿宋" w:eastAsia="仿宋" w:cs="Arial"/>
                <w:szCs w:val="28"/>
              </w:rPr>
              <w:t>企业通过竞拍取得了位于该宗矿权，重庆市万州区规划和自然资源局于2023年6月15日发放了采矿许可证（证号：C5001012010107120077884，有效期限自2023年5月8日至2028年8月7日），矿山露天开采建筑石料用灰岩，生产规模为51万t/a。</w:t>
            </w:r>
          </w:p>
          <w:p>
            <w:pPr>
              <w:ind w:firstLine="560"/>
              <w:rPr>
                <w:rFonts w:ascii="仿宋" w:hAnsi="仿宋" w:eastAsia="仿宋" w:cs="Arial"/>
                <w:szCs w:val="28"/>
              </w:rPr>
            </w:pPr>
            <w:r>
              <w:rPr>
                <w:rFonts w:hint="eastAsia" w:ascii="仿宋" w:hAnsi="仿宋" w:eastAsia="仿宋" w:cs="Arial"/>
                <w:szCs w:val="28"/>
              </w:rPr>
              <w:t>根据《建设项目安全设施“三同时”监督管理办法》（原国家安全生产监督管理总局令第36号）的要求，该项目应按照“扩建”性质履行安全设施“三同时”程序</w:t>
            </w:r>
            <w:r>
              <w:rPr>
                <w:rFonts w:ascii="仿宋" w:hAnsi="仿宋" w:eastAsia="仿宋" w:cs="Arial"/>
                <w:szCs w:val="28"/>
              </w:rPr>
              <w:t>。</w:t>
            </w:r>
          </w:p>
          <w:p>
            <w:pPr>
              <w:overflowPunct w:val="0"/>
              <w:spacing w:line="276" w:lineRule="auto"/>
            </w:pPr>
            <w:r>
              <w:drawing>
                <wp:inline distT="0" distB="0" distL="114300" distR="114300">
                  <wp:extent cx="4191000" cy="25717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91000" cy="25717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color w:val="000000"/>
                <w:szCs w:val="21"/>
              </w:rPr>
            </w:pP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w:t>
            </w:r>
            <w:r>
              <w:rPr>
                <w:rFonts w:cs="仿宋"/>
                <w:spacing w:val="-14"/>
                <w:sz w:val="21"/>
                <w:szCs w:val="21"/>
                <w:lang w:eastAsia="zh-CN"/>
              </w:rPr>
              <w:t>3</w:t>
            </w:r>
            <w:r>
              <w:rPr>
                <w:rFonts w:hint="eastAsia" w:cs="仿宋"/>
                <w:spacing w:val="-14"/>
                <w:sz w:val="21"/>
                <w:szCs w:val="21"/>
                <w:lang w:eastAsia="zh-CN"/>
              </w:rPr>
              <w:t>月</w:t>
            </w:r>
            <w:r>
              <w:rPr>
                <w:rFonts w:cs="仿宋"/>
                <w:spacing w:val="-14"/>
                <w:sz w:val="21"/>
                <w:szCs w:val="21"/>
                <w:lang w:eastAsia="zh-CN"/>
              </w:rPr>
              <w:t>28</w:t>
            </w:r>
            <w:r>
              <w:rPr>
                <w:rFonts w:hint="eastAsia" w:cs="仿宋"/>
                <w:spacing w:val="-14"/>
                <w:sz w:val="21"/>
                <w:szCs w:val="21"/>
                <w:lang w:eastAsia="zh-CN"/>
              </w:rPr>
              <w:t>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刘陶</w:t>
            </w:r>
          </w:p>
        </w:tc>
        <w:tc>
          <w:tcPr>
            <w:tcW w:w="2034" w:type="dxa"/>
            <w:gridSpan w:val="3"/>
            <w:vAlign w:val="center"/>
          </w:tcPr>
          <w:p>
            <w:pPr>
              <w:spacing w:line="300" w:lineRule="exact"/>
              <w:jc w:val="center"/>
              <w:rPr>
                <w:rFonts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w:t>
            </w:r>
            <w:r>
              <w:rPr>
                <w:rFonts w:ascii="仿宋" w:hAnsi="仿宋" w:eastAsia="仿宋" w:cs="仿宋"/>
                <w:spacing w:val="-14"/>
                <w:szCs w:val="21"/>
              </w:rPr>
              <w:t>3</w:t>
            </w:r>
            <w:r>
              <w:rPr>
                <w:rFonts w:hint="eastAsia" w:ascii="仿宋" w:hAnsi="仿宋" w:eastAsia="仿宋" w:cs="仿宋"/>
                <w:spacing w:val="-14"/>
                <w:szCs w:val="21"/>
              </w:rPr>
              <w:t>月</w:t>
            </w:r>
            <w:r>
              <w:rPr>
                <w:rFonts w:ascii="仿宋" w:hAnsi="仿宋" w:eastAsia="仿宋" w:cs="仿宋"/>
                <w:spacing w:val="-14"/>
                <w:szCs w:val="21"/>
              </w:rPr>
              <w:t>28</w:t>
            </w:r>
            <w:r>
              <w:rPr>
                <w:rFonts w:hint="eastAsia" w:ascii="仿宋" w:hAnsi="仿宋" w:eastAsia="仿宋" w:cs="仿宋"/>
                <w:spacing w:val="-14"/>
                <w:szCs w:val="21"/>
              </w:rPr>
              <w:t>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B75E8C"/>
    <w:rsid w:val="2AB75E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2024-06-07T07:26:00Z</dcterms:created>
  <dc:creator>雷楠</dc:creator>
  <cp:lastModifiedBy>雷楠</cp:lastModifiedBy>
  <dcterms:modified xsi:type="dcterms:W3CDTF">2024-06-07T07:26:37Z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