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61"/>
        <w:gridCol w:w="436"/>
        <w:gridCol w:w="813"/>
        <w:gridCol w:w="949"/>
        <w:gridCol w:w="272"/>
        <w:gridCol w:w="293"/>
        <w:gridCol w:w="933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重庆长南天然气输配有限责任公司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长南线输气管道涉涪陵临港经济区苏石大道迁改项目安全评价报告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</w:rPr>
              <w:t>陆上油气管道运输业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32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91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高创波</w:t>
            </w:r>
          </w:p>
        </w:tc>
        <w:tc>
          <w:tcPr>
            <w:tcW w:w="232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2024.3.10</w:t>
            </w:r>
          </w:p>
        </w:tc>
        <w:tc>
          <w:tcPr>
            <w:tcW w:w="191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7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76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李伟</w:t>
            </w:r>
          </w:p>
        </w:tc>
        <w:tc>
          <w:tcPr>
            <w:tcW w:w="173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</w:t>
            </w:r>
          </w:p>
        </w:tc>
        <w:tc>
          <w:tcPr>
            <w:tcW w:w="276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1800000000201223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020783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刘菊梅</w:t>
            </w:r>
          </w:p>
        </w:tc>
        <w:tc>
          <w:tcPr>
            <w:tcW w:w="173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防腐</w:t>
            </w:r>
          </w:p>
        </w:tc>
        <w:tc>
          <w:tcPr>
            <w:tcW w:w="276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1500000000100202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016794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55080052961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钟兢</w:t>
            </w:r>
          </w:p>
        </w:tc>
        <w:tc>
          <w:tcPr>
            <w:tcW w:w="173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工艺设备与控制</w:t>
            </w:r>
          </w:p>
        </w:tc>
        <w:tc>
          <w:tcPr>
            <w:tcW w:w="276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1700000000201054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030702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刘文娟</w:t>
            </w:r>
          </w:p>
        </w:tc>
        <w:tc>
          <w:tcPr>
            <w:tcW w:w="173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自动化（仪表）</w:t>
            </w:r>
          </w:p>
        </w:tc>
        <w:tc>
          <w:tcPr>
            <w:tcW w:w="276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1700000000201153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019235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张郑平</w:t>
            </w:r>
          </w:p>
        </w:tc>
        <w:tc>
          <w:tcPr>
            <w:tcW w:w="173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电气</w:t>
            </w:r>
          </w:p>
        </w:tc>
        <w:tc>
          <w:tcPr>
            <w:tcW w:w="276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S01105300011019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2003137/035874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雷楠</w:t>
            </w:r>
          </w:p>
        </w:tc>
        <w:tc>
          <w:tcPr>
            <w:tcW w:w="173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油气储运</w:t>
            </w:r>
          </w:p>
        </w:tc>
        <w:tc>
          <w:tcPr>
            <w:tcW w:w="276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035553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73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76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  皓</w:t>
            </w:r>
          </w:p>
        </w:tc>
        <w:tc>
          <w:tcPr>
            <w:tcW w:w="173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7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</w:t>
            </w:r>
          </w:p>
        </w:tc>
        <w:tc>
          <w:tcPr>
            <w:tcW w:w="24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新建涪陵区龙桥街道输气管道2881m，起于拟建RQA01桩（原长南线K41km+300m），止于拟建RQA46桩（K44km+100m），与原长南线D457管道进行碰口，按《输气管道工程设计规范》（GB50251-2015）设计，管道设计压力6.3MPa，设计规模21亿立方米，管道规格D457×8.8，采用L415M螺旋缝埋弧焊钢管，采用三层PE常温型加强级外防腐层＋强制电流阴极保护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2705100" cy="3714115"/>
                  <wp:effectExtent l="0" t="0" r="0" b="635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100" cy="3714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7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47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高创波</w:t>
            </w:r>
          </w:p>
        </w:tc>
        <w:tc>
          <w:tcPr>
            <w:tcW w:w="247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2024.2.20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高创波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1F620D"/>
    <w:rsid w:val="661F6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2024-05-06T07:25:00Z</dcterms:created>
  <dc:creator>雷楠</dc:creator>
  <cp:lastModifiedBy>雷楠</cp:lastModifiedBy>
  <dcterms:modified xsi:type="dcterms:W3CDTF">2024-05-06T07:25:39Z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