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</w:rPr>
      </w:pPr>
      <w:bookmarkStart w:id="0" w:name="_Toc16246"/>
      <w:bookmarkStart w:id="1" w:name="_Toc16094"/>
      <w:bookmarkStart w:id="2" w:name="_Toc24090"/>
      <w:bookmarkStart w:id="3" w:name="_Toc27661"/>
      <w:bookmarkStart w:id="4" w:name="_Toc29322"/>
      <w:r>
        <w:rPr>
          <w:rFonts w:hint="eastAsia" w:ascii="仿宋" w:hAnsi="仿宋" w:eastAsia="仿宋"/>
          <w:b/>
          <w:sz w:val="28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251"/>
        <w:gridCol w:w="337"/>
        <w:gridCol w:w="813"/>
        <w:gridCol w:w="949"/>
        <w:gridCol w:w="272"/>
        <w:gridCol w:w="322"/>
        <w:gridCol w:w="904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机构名称</w:t>
            </w:r>
          </w:p>
        </w:tc>
        <w:tc>
          <w:tcPr>
            <w:tcW w:w="39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资质证号</w:t>
            </w:r>
          </w:p>
        </w:tc>
        <w:tc>
          <w:tcPr>
            <w:tcW w:w="30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委托单位</w:t>
            </w:r>
          </w:p>
        </w:tc>
        <w:tc>
          <w:tcPr>
            <w:tcW w:w="85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中国石油化工股份有限公司西南油气分公司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项目名称</w:t>
            </w:r>
          </w:p>
        </w:tc>
        <w:tc>
          <w:tcPr>
            <w:tcW w:w="85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丁页25平台地面工程安全预评价报告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项目类别</w:t>
            </w:r>
          </w:p>
        </w:tc>
        <w:tc>
          <w:tcPr>
            <w:tcW w:w="85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█预评价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所属业务类别</w:t>
            </w:r>
          </w:p>
        </w:tc>
        <w:tc>
          <w:tcPr>
            <w:tcW w:w="789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石油天然气开采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安全评价项目管理</w:t>
            </w:r>
          </w:p>
        </w:tc>
        <w:tc>
          <w:tcPr>
            <w:tcW w:w="29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项目组组长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技术负责人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29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李伟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吴子科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编制过程</w:t>
            </w:r>
          </w:p>
        </w:tc>
        <w:tc>
          <w:tcPr>
            <w:tcW w:w="21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报告编制人</w:t>
            </w:r>
          </w:p>
        </w:tc>
        <w:tc>
          <w:tcPr>
            <w:tcW w:w="23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报告提交日期</w:t>
            </w:r>
          </w:p>
        </w:tc>
        <w:tc>
          <w:tcPr>
            <w:tcW w:w="18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报告审核人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21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闫云光</w:t>
            </w:r>
          </w:p>
        </w:tc>
        <w:tc>
          <w:tcPr>
            <w:tcW w:w="23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2025.05</w:t>
            </w:r>
          </w:p>
        </w:tc>
        <w:tc>
          <w:tcPr>
            <w:tcW w:w="18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蒋平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姓  名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认定专业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安全评价师从业识别卡/证书编号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注册证号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闫云光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电  气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/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55210262938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黄  伟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油气储运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1600000000301631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/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高胡容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安全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/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55220298705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李  伟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机械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1800000000201223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/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高创波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采油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/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55210270139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项目简介</w:t>
            </w:r>
          </w:p>
        </w:tc>
        <w:tc>
          <w:tcPr>
            <w:tcW w:w="85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项目简介：</w:t>
            </w:r>
          </w:p>
          <w:p>
            <w:pPr>
              <w:snapToGrid w:val="0"/>
              <w:ind w:firstLine="390"/>
              <w:rPr>
                <w:rFonts w:hint="eastAsia" w:ascii="仿宋" w:hAnsi="仿宋" w:eastAsia="仿宋" w:cs="Arial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项目主要建设内容包括：</w:t>
            </w:r>
            <w:r>
              <w:rPr>
                <w:rStyle w:val="4"/>
                <w:rFonts w:hint="eastAsia" w:ascii="仿宋" w:hAnsi="仿宋" w:eastAsia="仿宋"/>
                <w:sz w:val="21"/>
                <w:szCs w:val="21"/>
              </w:rPr>
              <w:tab/>
            </w:r>
            <w:r>
              <w:rPr>
                <w:rStyle w:val="4"/>
                <w:rFonts w:hint="eastAsia" w:ascii="仿宋" w:hAnsi="仿宋" w:eastAsia="仿宋"/>
                <w:sz w:val="21"/>
                <w:szCs w:val="21"/>
              </w:rPr>
              <w:t>新建丁页25集气站1座：新建井口流程6套、新建10井式一体化撬1座（含DN1200气液分离器、DN65气液两相流量计）、新建过DN800过滤分离器1套、新建20万方/天分子筛脱水撬1套、新建15万方/天压缩机一套、新建DN100 H=15m放空立管1座。新建丁页25至T接阀组集气支线1条，管径DN200，设计压力6.3MPa，长300m</w:t>
            </w:r>
            <w:r>
              <w:rPr>
                <w:rFonts w:hint="eastAsia" w:ascii="仿宋" w:hAnsi="仿宋" w:eastAsia="仿宋"/>
                <w:szCs w:val="21"/>
              </w:rPr>
              <w:t>。</w:t>
            </w:r>
            <w:r>
              <w:rPr>
                <w:rFonts w:hint="eastAsia" w:ascii="仿宋" w:hAnsi="仿宋" w:eastAsia="仿宋"/>
              </w:rPr>
              <w:t>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</w:rPr>
              <w:t>：</w:t>
            </w:r>
          </w:p>
          <w:p>
            <w:pPr>
              <w:adjustRightInd w:val="0"/>
              <w:snapToGrid w:val="0"/>
            </w:pPr>
            <w:r>
              <w:drawing>
                <wp:inline distT="0" distB="0" distL="114300" distR="114300">
                  <wp:extent cx="3171825" cy="421957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71825" cy="4219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3244215" cy="3046730"/>
                  <wp:effectExtent l="0" t="0" r="13335" b="1270"/>
                  <wp:docPr id="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44215" cy="3046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现场开展工作情况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勘验人员</w:t>
            </w:r>
          </w:p>
        </w:tc>
        <w:tc>
          <w:tcPr>
            <w:tcW w:w="26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勘验时间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勘验任务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李 伟</w:t>
            </w:r>
          </w:p>
        </w:tc>
        <w:tc>
          <w:tcPr>
            <w:tcW w:w="2622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</w:rPr>
              <w:t>2025.05.10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项目组长</w:t>
            </w:r>
          </w:p>
        </w:tc>
        <w:tc>
          <w:tcPr>
            <w:tcW w:w="3138" w:type="dxa"/>
            <w:gridSpan w:val="5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闫云光</w:t>
            </w:r>
          </w:p>
        </w:tc>
        <w:tc>
          <w:tcPr>
            <w:tcW w:w="2622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3138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b/>
              </w:rPr>
            </w:pP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4F4E90"/>
    <w:rsid w:val="114F4E90"/>
    <w:rsid w:val="6DA41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正文cmb Char"/>
    <w:link w:val="5"/>
    <w:qFormat/>
    <w:uiPriority w:val="0"/>
    <w:rPr>
      <w:rFonts w:ascii="Arial" w:hAnsi="Arial"/>
      <w:color w:val="000000"/>
      <w:kern w:val="0"/>
      <w:sz w:val="28"/>
    </w:rPr>
  </w:style>
  <w:style w:type="paragraph" w:customStyle="1" w:styleId="5">
    <w:name w:val="正文cmb"/>
    <w:basedOn w:val="1"/>
    <w:link w:val="4"/>
    <w:qFormat/>
    <w:uiPriority w:val="0"/>
    <w:pPr>
      <w:adjustRightInd w:val="0"/>
      <w:snapToGrid w:val="0"/>
      <w:spacing w:line="360" w:lineRule="auto"/>
      <w:ind w:firstLine="560" w:firstLineChars="200"/>
    </w:pPr>
    <w:rPr>
      <w:rFonts w:ascii="Arial" w:hAnsi="Arial"/>
      <w:color w:val="000000"/>
      <w:kern w:val="0"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2025-05-23T01:37:00Z</dcterms:created>
  <dc:creator>雷楠</dc:creator>
  <cp:lastModifiedBy>雷楠</cp:lastModifiedBy>
  <dcterms:modified xsi:type="dcterms:W3CDTF">2025-05-29T01:46:38Z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