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outlineLvl w:val="0"/>
        <w:rPr>
          <w:rFonts w:hint="eastAsia" w:ascii="宋体" w:hAnsi="宋体"/>
          <w:b/>
          <w:color w:val="000000"/>
          <w:sz w:val="28"/>
          <w:szCs w:val="28"/>
        </w:rPr>
      </w:pPr>
      <w:r>
        <w:rPr>
          <w:rFonts w:hint="eastAsia" w:ascii="仿宋" w:hAnsi="仿宋" w:eastAsia="仿宋"/>
          <w:b/>
          <w:color w:val="000000"/>
          <w:sz w:val="28"/>
          <w:szCs w:val="28"/>
        </w:rPr>
        <w:t>《安全评价报告信息公布表》</w:t>
      </w:r>
    </w:p>
    <w:tbl>
      <w:tblPr>
        <w:tblStyle w:val="3"/>
        <w:tblW w:w="99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90"/>
        <w:gridCol w:w="677"/>
        <w:gridCol w:w="1497"/>
        <w:gridCol w:w="813"/>
        <w:gridCol w:w="949"/>
        <w:gridCol w:w="272"/>
        <w:gridCol w:w="39"/>
        <w:gridCol w:w="1187"/>
        <w:gridCol w:w="100"/>
        <w:gridCol w:w="163"/>
        <w:gridCol w:w="719"/>
        <w:gridCol w:w="493"/>
        <w:gridCol w:w="166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机构名称</w:t>
            </w:r>
          </w:p>
        </w:tc>
        <w:tc>
          <w:tcPr>
            <w:tcW w:w="3936"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kern w:val="0"/>
                <w:szCs w:val="21"/>
              </w:rPr>
              <w:t>重庆市安全生产科学研究有限公司</w:t>
            </w:r>
          </w:p>
        </w:tc>
        <w:tc>
          <w:tcPr>
            <w:tcW w:w="1598" w:type="dxa"/>
            <w:gridSpan w:val="4"/>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资质证号</w:t>
            </w:r>
          </w:p>
        </w:tc>
        <w:tc>
          <w:tcPr>
            <w:tcW w:w="3038" w:type="dxa"/>
            <w:gridSpan w:val="4"/>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t>APJ-（渝）-001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委托单位</w:t>
            </w:r>
          </w:p>
        </w:tc>
        <w:tc>
          <w:tcPr>
            <w:tcW w:w="8572" w:type="dxa"/>
            <w:gridSpan w:val="12"/>
            <w:noWrap w:val="0"/>
            <w:vAlign w:val="center"/>
          </w:tcPr>
          <w:p>
            <w:pPr>
              <w:snapToGrid w:val="0"/>
              <w:jc w:val="center"/>
              <w:rPr>
                <w:rFonts w:ascii="仿宋" w:hAnsi="仿宋" w:eastAsia="仿宋" w:cs="仿宋"/>
                <w:color w:val="000000"/>
                <w:szCs w:val="21"/>
              </w:rPr>
            </w:pPr>
            <w:r>
              <w:rPr>
                <w:rFonts w:hint="eastAsia" w:ascii="仿宋" w:hAnsi="仿宋" w:eastAsia="仿宋" w:cs="仿宋"/>
                <w:color w:val="000000"/>
                <w:kern w:val="0"/>
                <w:szCs w:val="21"/>
              </w:rPr>
              <w:t>中国石油天然气股份有限公司重庆销售分公司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项目名称</w:t>
            </w:r>
          </w:p>
        </w:tc>
        <w:tc>
          <w:tcPr>
            <w:tcW w:w="8572" w:type="dxa"/>
            <w:gridSpan w:val="12"/>
            <w:noWrap w:val="0"/>
            <w:vAlign w:val="center"/>
          </w:tcPr>
          <w:p>
            <w:pPr>
              <w:snapToGrid w:val="0"/>
              <w:jc w:val="center"/>
              <w:rPr>
                <w:rFonts w:ascii="仿宋" w:hAnsi="仿宋" w:eastAsia="仿宋" w:cs="仿宋"/>
                <w:bCs/>
                <w:color w:val="000000"/>
                <w:szCs w:val="21"/>
              </w:rPr>
            </w:pPr>
            <w:r>
              <w:rPr>
                <w:rFonts w:hint="eastAsia" w:ascii="仿宋" w:hAnsi="仿宋" w:eastAsia="仿宋" w:cs="仿宋"/>
                <w:spacing w:val="-14"/>
                <w:szCs w:val="21"/>
              </w:rPr>
              <w:t>中国石油天然气股份有限公司重庆销售分公司黑石子加油站安全现状评价报告</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trPr>
        <w:tc>
          <w:tcPr>
            <w:tcW w:w="1390" w:type="dxa"/>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项目类别</w:t>
            </w:r>
          </w:p>
        </w:tc>
        <w:tc>
          <w:tcPr>
            <w:tcW w:w="8572" w:type="dxa"/>
            <w:gridSpan w:val="1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zCs w:val="21"/>
              </w:rPr>
              <w:sym w:font="Wingdings 2" w:char="00A3"/>
            </w:r>
            <w:r>
              <w:rPr>
                <w:rFonts w:hint="eastAsia" w:ascii="仿宋" w:hAnsi="仿宋" w:eastAsia="仿宋" w:cs="仿宋"/>
                <w:color w:val="000000"/>
                <w:szCs w:val="21"/>
              </w:rPr>
              <w:t xml:space="preserve">预评价   </w:t>
            </w:r>
            <w:r>
              <w:rPr>
                <w:rFonts w:hint="eastAsia" w:ascii="仿宋" w:hAnsi="仿宋" w:eastAsia="仿宋" w:cs="仿宋"/>
                <w:color w:val="000000"/>
                <w:szCs w:val="21"/>
              </w:rPr>
              <w:sym w:font="Wingdings 2" w:char="0052"/>
            </w:r>
            <w:r>
              <w:rPr>
                <w:rFonts w:hint="eastAsia" w:ascii="仿宋" w:hAnsi="仿宋" w:eastAsia="仿宋" w:cs="仿宋"/>
                <w:color w:val="000000"/>
                <w:szCs w:val="21"/>
              </w:rPr>
              <w:t xml:space="preserve">现状评价    □验收评价    </w:t>
            </w:r>
            <w:r>
              <w:rPr>
                <w:rFonts w:hint="eastAsia" w:ascii="仿宋" w:hAnsi="仿宋" w:eastAsia="仿宋" w:cs="仿宋"/>
                <w:color w:val="000000"/>
                <w:szCs w:val="21"/>
              </w:rPr>
              <w:sym w:font="Wingdings 2" w:char="00A3"/>
            </w:r>
            <w:r>
              <w:rPr>
                <w:rFonts w:hint="eastAsia" w:ascii="仿宋" w:hAnsi="仿宋" w:eastAsia="仿宋" w:cs="仿宋"/>
                <w:color w:val="000000"/>
                <w:szCs w:val="21"/>
              </w:rPr>
              <w:t>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2067" w:type="dxa"/>
            <w:gridSpan w:val="2"/>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b/>
                <w:color w:val="000000"/>
                <w:szCs w:val="21"/>
              </w:rPr>
              <w:t>所属业务类别</w:t>
            </w:r>
          </w:p>
        </w:tc>
        <w:tc>
          <w:tcPr>
            <w:tcW w:w="7895" w:type="dxa"/>
            <w:gridSpan w:val="11"/>
            <w:noWrap w:val="0"/>
            <w:vAlign w:val="center"/>
          </w:tcPr>
          <w:p>
            <w:pPr>
              <w:snapToGrid w:val="0"/>
              <w:jc w:val="center"/>
              <w:rPr>
                <w:rFonts w:hint="eastAsia" w:ascii="仿宋" w:hAnsi="仿宋" w:eastAsia="仿宋" w:cs="仿宋"/>
                <w:color w:val="000000"/>
                <w:szCs w:val="21"/>
              </w:rPr>
            </w:pPr>
            <w:r>
              <w:rPr>
                <w:rFonts w:hint="eastAsia" w:ascii="仿宋" w:hAnsi="仿宋" w:eastAsia="仿宋" w:cs="仿宋"/>
                <w:color w:val="000000"/>
                <w:spacing w:val="-14"/>
                <w:szCs w:val="21"/>
              </w:rPr>
              <w:t>危险化学品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2" w:hRule="atLeast"/>
        </w:trPr>
        <w:tc>
          <w:tcPr>
            <w:tcW w:w="9962" w:type="dxa"/>
            <w:gridSpan w:val="13"/>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安全评价过程控制情况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4" w:hRule="atLeast"/>
        </w:trPr>
        <w:tc>
          <w:tcPr>
            <w:tcW w:w="1390" w:type="dxa"/>
            <w:vMerge w:val="restart"/>
            <w:noWrap w:val="0"/>
            <w:vAlign w:val="center"/>
          </w:tcPr>
          <w:p>
            <w:pPr>
              <w:snapToGrid w:val="0"/>
              <w:jc w:val="center"/>
              <w:rPr>
                <w:rFonts w:hint="eastAsia" w:ascii="仿宋" w:hAnsi="仿宋" w:eastAsia="仿宋"/>
                <w:b/>
                <w:color w:val="000000"/>
                <w:szCs w:val="21"/>
              </w:rPr>
            </w:pPr>
            <w:r>
              <w:rPr>
                <w:rFonts w:hint="eastAsia" w:ascii="仿宋" w:hAnsi="仿宋" w:eastAsia="仿宋"/>
                <w:b/>
                <w:color w:val="000000"/>
                <w:szCs w:val="21"/>
              </w:rPr>
              <w:t>安全评价项目管理</w:t>
            </w:r>
          </w:p>
        </w:tc>
        <w:tc>
          <w:tcPr>
            <w:tcW w:w="2987"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项目组组长</w:t>
            </w:r>
          </w:p>
        </w:tc>
        <w:tc>
          <w:tcPr>
            <w:tcW w:w="2710" w:type="dxa"/>
            <w:gridSpan w:val="6"/>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技术负责人</w:t>
            </w:r>
          </w:p>
        </w:tc>
        <w:tc>
          <w:tcPr>
            <w:tcW w:w="2875" w:type="dxa"/>
            <w:gridSpan w:val="3"/>
            <w:noWrap w:val="0"/>
            <w:vAlign w:val="center"/>
          </w:tcPr>
          <w:p>
            <w:pPr>
              <w:snapToGrid w:val="0"/>
              <w:jc w:val="center"/>
              <w:rPr>
                <w:rFonts w:hint="eastAsia" w:ascii="仿宋" w:hAnsi="仿宋" w:eastAsia="仿宋" w:cs="仿宋"/>
                <w:b/>
                <w:color w:val="000000"/>
                <w:szCs w:val="21"/>
              </w:rPr>
            </w:pPr>
            <w:r>
              <w:rPr>
                <w:rFonts w:hint="eastAsia" w:ascii="仿宋" w:hAnsi="仿宋" w:eastAsia="仿宋" w:cs="仿宋"/>
                <w:b/>
                <w:color w:val="000000"/>
                <w:szCs w:val="21"/>
              </w:rPr>
              <w:t>过程控制负责人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987"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刘文娟</w:t>
            </w:r>
          </w:p>
        </w:tc>
        <w:tc>
          <w:tcPr>
            <w:tcW w:w="2710" w:type="dxa"/>
            <w:gridSpan w:val="6"/>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刘国勇</w:t>
            </w:r>
          </w:p>
        </w:tc>
        <w:tc>
          <w:tcPr>
            <w:tcW w:w="2875" w:type="dxa"/>
            <w:gridSpan w:val="3"/>
            <w:noWrap w:val="0"/>
            <w:vAlign w:val="center"/>
          </w:tcPr>
          <w:p>
            <w:pPr>
              <w:pStyle w:val="2"/>
              <w:spacing w:before="0"/>
              <w:ind w:left="0"/>
              <w:jc w:val="center"/>
              <w:rPr>
                <w:rFonts w:hint="eastAsia" w:cs="仿宋"/>
                <w:color w:val="000000"/>
                <w:szCs w:val="21"/>
              </w:rPr>
            </w:pPr>
            <w:r>
              <w:rPr>
                <w:rFonts w:hint="eastAsia" w:cs="仿宋"/>
                <w:color w:val="000000"/>
                <w:spacing w:val="-14"/>
                <w:sz w:val="21"/>
                <w:szCs w:val="21"/>
                <w:lang w:eastAsia="zh-CN"/>
              </w:rPr>
              <w:t>冯皓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4" w:hRule="atLeast"/>
        </w:trPr>
        <w:tc>
          <w:tcPr>
            <w:tcW w:w="1390" w:type="dxa"/>
            <w:vMerge w:val="restart"/>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编制过程</w:t>
            </w:r>
          </w:p>
        </w:tc>
        <w:tc>
          <w:tcPr>
            <w:tcW w:w="2174"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报告编制人</w:t>
            </w:r>
          </w:p>
        </w:tc>
        <w:tc>
          <w:tcPr>
            <w:tcW w:w="2073"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报告提交日期</w:t>
            </w:r>
          </w:p>
        </w:tc>
        <w:tc>
          <w:tcPr>
            <w:tcW w:w="2169" w:type="dxa"/>
            <w:gridSpan w:val="4"/>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报告审核人</w:t>
            </w:r>
          </w:p>
        </w:tc>
        <w:tc>
          <w:tcPr>
            <w:tcW w:w="2156" w:type="dxa"/>
            <w:gridSpan w:val="2"/>
            <w:noWrap w:val="0"/>
            <w:vAlign w:val="center"/>
          </w:tcPr>
          <w:p>
            <w:pPr>
              <w:spacing w:line="5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报告审批人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周智健、刘文娟</w:t>
            </w:r>
          </w:p>
        </w:tc>
        <w:tc>
          <w:tcPr>
            <w:tcW w:w="2073"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2025.5</w:t>
            </w:r>
          </w:p>
        </w:tc>
        <w:tc>
          <w:tcPr>
            <w:tcW w:w="2169" w:type="dxa"/>
            <w:gridSpan w:val="4"/>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pacing w:val="-14"/>
                <w:szCs w:val="21"/>
              </w:rPr>
              <w:t>林先洪</w:t>
            </w:r>
          </w:p>
        </w:tc>
        <w:tc>
          <w:tcPr>
            <w:tcW w:w="2156" w:type="dxa"/>
            <w:gridSpan w:val="2"/>
            <w:noWrap w:val="0"/>
            <w:vAlign w:val="center"/>
          </w:tcPr>
          <w:p>
            <w:pPr>
              <w:jc w:val="center"/>
              <w:rPr>
                <w:rFonts w:hint="eastAsia" w:ascii="仿宋" w:hAnsi="仿宋" w:eastAsia="仿宋" w:cs="仿宋"/>
                <w:color w:val="000000"/>
                <w:szCs w:val="21"/>
              </w:rPr>
            </w:pPr>
            <w:r>
              <w:rPr>
                <w:rFonts w:hint="eastAsia" w:ascii="仿宋" w:hAnsi="仿宋" w:eastAsia="仿宋" w:cs="仿宋"/>
                <w:color w:val="000000"/>
                <w:szCs w:val="21"/>
              </w:rPr>
              <w:t>徐茂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9" w:hRule="atLeast"/>
        </w:trPr>
        <w:tc>
          <w:tcPr>
            <w:tcW w:w="1390" w:type="dxa"/>
            <w:noWrap w:val="0"/>
            <w:vAlign w:val="center"/>
          </w:tcPr>
          <w:p>
            <w:pPr>
              <w:spacing w:line="500" w:lineRule="exact"/>
              <w:jc w:val="center"/>
              <w:rPr>
                <w:rFonts w:hint="eastAsia" w:ascii="仿宋" w:hAnsi="仿宋" w:eastAsia="仿宋"/>
                <w:b/>
                <w:color w:val="000000"/>
                <w:szCs w:val="21"/>
              </w:rPr>
            </w:pPr>
            <w:r>
              <w:rPr>
                <w:rFonts w:hint="eastAsia" w:ascii="仿宋" w:hAnsi="仿宋" w:eastAsia="仿宋"/>
                <w:b/>
                <w:color w:val="000000"/>
                <w:szCs w:val="21"/>
              </w:rPr>
              <w:t>姓  名</w:t>
            </w:r>
          </w:p>
        </w:tc>
        <w:tc>
          <w:tcPr>
            <w:tcW w:w="2174" w:type="dxa"/>
            <w:gridSpan w:val="2"/>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认定专业</w:t>
            </w:r>
          </w:p>
        </w:tc>
        <w:tc>
          <w:tcPr>
            <w:tcW w:w="2073" w:type="dxa"/>
            <w:gridSpan w:val="4"/>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安全评价师从业识别卡/证书编号</w:t>
            </w:r>
          </w:p>
        </w:tc>
        <w:tc>
          <w:tcPr>
            <w:tcW w:w="2662" w:type="dxa"/>
            <w:gridSpan w:val="5"/>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注册安全工程师</w:t>
            </w:r>
          </w:p>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注册证号</w:t>
            </w:r>
          </w:p>
        </w:tc>
        <w:tc>
          <w:tcPr>
            <w:tcW w:w="1663" w:type="dxa"/>
            <w:noWrap w:val="0"/>
            <w:vAlign w:val="center"/>
          </w:tcPr>
          <w:p>
            <w:pPr>
              <w:spacing w:line="300" w:lineRule="exact"/>
              <w:jc w:val="center"/>
              <w:rPr>
                <w:rFonts w:hint="eastAsia" w:ascii="仿宋" w:hAnsi="仿宋" w:eastAsia="仿宋" w:cs="仿宋"/>
                <w:b/>
                <w:color w:val="000000"/>
                <w:szCs w:val="21"/>
              </w:rPr>
            </w:pPr>
            <w:r>
              <w:rPr>
                <w:rFonts w:hint="eastAsia" w:ascii="仿宋" w:hAnsi="仿宋" w:eastAsia="仿宋" w:cs="仿宋"/>
                <w:b/>
                <w:color w:val="000000"/>
                <w:szCs w:val="21"/>
              </w:rPr>
              <w:t>是否专职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刘文娟</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自动化</w:t>
            </w:r>
            <w:r>
              <w:rPr>
                <w:rFonts w:hint="eastAsia" w:ascii="仿宋" w:hAnsi="仿宋" w:eastAsia="仿宋" w:cs="仿宋"/>
                <w:color w:val="000000"/>
                <w:szCs w:val="21"/>
              </w:rPr>
              <w:t>（仪表）专业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019235</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55140156484</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薛国臣</w:t>
            </w:r>
          </w:p>
        </w:tc>
        <w:tc>
          <w:tcPr>
            <w:tcW w:w="2174" w:type="dxa"/>
            <w:gridSpan w:val="2"/>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025841</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田祖伟</w:t>
            </w:r>
          </w:p>
        </w:tc>
        <w:tc>
          <w:tcPr>
            <w:tcW w:w="2174" w:type="dxa"/>
            <w:gridSpan w:val="2"/>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安全</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035650</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闫云光</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电气</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035582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55210262938</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孟萌萌</w:t>
            </w:r>
          </w:p>
        </w:tc>
        <w:tc>
          <w:tcPr>
            <w:tcW w:w="2174" w:type="dxa"/>
            <w:gridSpan w:val="2"/>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电气专业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019246</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唐  波</w:t>
            </w:r>
          </w:p>
        </w:tc>
        <w:tc>
          <w:tcPr>
            <w:tcW w:w="2174" w:type="dxa"/>
            <w:gridSpan w:val="2"/>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化工机械</w:t>
            </w:r>
            <w:r>
              <w:rPr>
                <w:rFonts w:hint="eastAsia" w:ascii="仿宋" w:hAnsi="仿宋" w:eastAsia="仿宋" w:cs="仿宋"/>
                <w:color w:val="000000"/>
                <w:szCs w:val="21"/>
              </w:rPr>
              <w:t>专业</w:t>
            </w:r>
          </w:p>
        </w:tc>
        <w:tc>
          <w:tcPr>
            <w:tcW w:w="2073" w:type="dxa"/>
            <w:gridSpan w:val="4"/>
            <w:noWrap w:val="0"/>
            <w:vAlign w:val="center"/>
          </w:tcPr>
          <w:p>
            <w:pPr>
              <w:widowControl/>
              <w:jc w:val="center"/>
              <w:rPr>
                <w:rFonts w:ascii="仿宋" w:hAnsi="仿宋" w:eastAsia="仿宋" w:cs="仿宋"/>
                <w:color w:val="000000"/>
                <w:szCs w:val="21"/>
              </w:rPr>
            </w:pPr>
            <w:r>
              <w:rPr>
                <w:rFonts w:ascii="仿宋" w:hAnsi="仿宋" w:eastAsia="仿宋" w:cs="仿宋"/>
                <w:color w:val="000000"/>
                <w:szCs w:val="21"/>
              </w:rPr>
              <w:t>035894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周智健</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安全专业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003832</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19210260456</w:t>
            </w:r>
          </w:p>
        </w:tc>
        <w:tc>
          <w:tcPr>
            <w:tcW w:w="1663" w:type="dxa"/>
            <w:noWrap w:val="0"/>
            <w:vAlign w:val="center"/>
          </w:tcPr>
          <w:p>
            <w:pPr>
              <w:pStyle w:val="2"/>
              <w:widowControl/>
              <w:spacing w:before="0"/>
              <w:ind w:left="0"/>
              <w:jc w:val="center"/>
              <w:rPr>
                <w:rFonts w:hint="eastAsia" w:cs="仿宋"/>
                <w:color w:val="000000"/>
                <w:kern w:val="2"/>
                <w:sz w:val="21"/>
                <w:szCs w:val="21"/>
                <w:lang w:eastAsia="zh-CN"/>
              </w:rPr>
            </w:pPr>
            <w:r>
              <w:rPr>
                <w:rFonts w:hint="eastAsia" w:cs="仿宋"/>
                <w:color w:val="000000"/>
                <w:kern w:val="2"/>
                <w:sz w:val="21"/>
                <w:szCs w:val="21"/>
                <w:lang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刘国勇</w:t>
            </w:r>
          </w:p>
        </w:tc>
        <w:tc>
          <w:tcPr>
            <w:tcW w:w="2174" w:type="dxa"/>
            <w:gridSpan w:val="2"/>
            <w:noWrap w:val="0"/>
            <w:vAlign w:val="center"/>
          </w:tcPr>
          <w:p>
            <w:pPr>
              <w:widowControl/>
              <w:jc w:val="center"/>
              <w:rPr>
                <w:rFonts w:hint="eastAsia" w:ascii="仿宋" w:hAnsi="仿宋" w:eastAsia="仿宋" w:cs="仿宋"/>
                <w:color w:val="000000"/>
                <w:szCs w:val="21"/>
              </w:rPr>
            </w:pPr>
            <w:r>
              <w:rPr>
                <w:rFonts w:hint="eastAsia" w:ascii="仿宋" w:hAnsi="仿宋" w:eastAsia="仿宋" w:cs="仿宋"/>
                <w:color w:val="000000"/>
                <w:szCs w:val="21"/>
              </w:rPr>
              <w:t>化工工艺专业</w:t>
            </w:r>
          </w:p>
        </w:tc>
        <w:tc>
          <w:tcPr>
            <w:tcW w:w="2073" w:type="dxa"/>
            <w:gridSpan w:val="4"/>
            <w:noWrap w:val="0"/>
            <w:vAlign w:val="center"/>
          </w:tcPr>
          <w:p>
            <w:pPr>
              <w:widowControl/>
              <w:jc w:val="center"/>
              <w:rPr>
                <w:rFonts w:hint="eastAsia" w:ascii="仿宋" w:hAnsi="仿宋" w:eastAsia="仿宋" w:cs="仿宋"/>
                <w:color w:val="000000"/>
                <w:szCs w:val="21"/>
              </w:rPr>
            </w:pPr>
            <w:r>
              <w:rPr>
                <w:rFonts w:ascii="仿宋" w:hAnsi="仿宋" w:eastAsia="仿宋" w:cs="仿宋"/>
                <w:color w:val="000000"/>
                <w:szCs w:val="21"/>
              </w:rPr>
              <w:t>019234</w:t>
            </w:r>
          </w:p>
        </w:tc>
        <w:tc>
          <w:tcPr>
            <w:tcW w:w="2662" w:type="dxa"/>
            <w:gridSpan w:val="5"/>
            <w:noWrap w:val="0"/>
            <w:vAlign w:val="center"/>
          </w:tcPr>
          <w:p>
            <w:pPr>
              <w:widowControl/>
              <w:spacing w:line="400" w:lineRule="exact"/>
              <w:jc w:val="center"/>
              <w:rPr>
                <w:rFonts w:hint="eastAsia" w:ascii="仿宋" w:hAnsi="仿宋" w:eastAsia="仿宋" w:cs="仿宋"/>
                <w:color w:val="000000"/>
                <w:szCs w:val="21"/>
              </w:rPr>
            </w:pPr>
            <w:r>
              <w:rPr>
                <w:rFonts w:ascii="仿宋" w:hAnsi="仿宋" w:eastAsia="仿宋" w:cs="仿宋"/>
                <w:color w:val="000000"/>
                <w:szCs w:val="21"/>
              </w:rPr>
              <w:t>55060013805</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trPr>
        <w:tc>
          <w:tcPr>
            <w:tcW w:w="1390" w:type="dxa"/>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冯  皓</w:t>
            </w:r>
          </w:p>
        </w:tc>
        <w:tc>
          <w:tcPr>
            <w:tcW w:w="2174" w:type="dxa"/>
            <w:gridSpan w:val="2"/>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机械、化工机械专业</w:t>
            </w:r>
          </w:p>
        </w:tc>
        <w:tc>
          <w:tcPr>
            <w:tcW w:w="2073" w:type="dxa"/>
            <w:gridSpan w:val="4"/>
            <w:noWrap w:val="0"/>
            <w:vAlign w:val="center"/>
          </w:tcPr>
          <w:p>
            <w:pPr>
              <w:widowControl/>
              <w:jc w:val="center"/>
              <w:rPr>
                <w:rFonts w:ascii="仿宋" w:hAnsi="仿宋" w:eastAsia="仿宋" w:cs="仿宋"/>
                <w:color w:val="000000"/>
                <w:szCs w:val="21"/>
              </w:rPr>
            </w:pPr>
            <w:r>
              <w:rPr>
                <w:rFonts w:hint="eastAsia" w:ascii="仿宋" w:hAnsi="仿宋" w:eastAsia="仿宋" w:cs="仿宋"/>
                <w:color w:val="000000"/>
                <w:szCs w:val="21"/>
              </w:rPr>
              <w:t>019237</w:t>
            </w:r>
          </w:p>
        </w:tc>
        <w:tc>
          <w:tcPr>
            <w:tcW w:w="2662" w:type="dxa"/>
            <w:gridSpan w:val="5"/>
            <w:noWrap w:val="0"/>
            <w:vAlign w:val="center"/>
          </w:tcPr>
          <w:p>
            <w:pPr>
              <w:widowControl/>
              <w:spacing w:line="400" w:lineRule="exact"/>
              <w:jc w:val="center"/>
              <w:rPr>
                <w:rFonts w:ascii="仿宋" w:hAnsi="仿宋" w:eastAsia="仿宋" w:cs="仿宋"/>
                <w:color w:val="000000"/>
                <w:szCs w:val="21"/>
              </w:rPr>
            </w:pPr>
            <w:r>
              <w:rPr>
                <w:rFonts w:hint="eastAsia" w:ascii="仿宋" w:hAnsi="仿宋" w:eastAsia="仿宋" w:cs="仿宋"/>
                <w:color w:val="000000"/>
                <w:szCs w:val="21"/>
              </w:rPr>
              <w:t>55130140330</w:t>
            </w:r>
          </w:p>
        </w:tc>
        <w:tc>
          <w:tcPr>
            <w:tcW w:w="1663" w:type="dxa"/>
            <w:noWrap w:val="0"/>
            <w:vAlign w:val="center"/>
          </w:tcPr>
          <w:p>
            <w:pPr>
              <w:widowControl/>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1390" w:type="dxa"/>
            <w:noWrap w:val="0"/>
            <w:vAlign w:val="center"/>
          </w:tcPr>
          <w:p>
            <w:pPr>
              <w:spacing w:line="500" w:lineRule="exact"/>
              <w:jc w:val="center"/>
              <w:rPr>
                <w:rFonts w:hint="eastAsia" w:ascii="仿宋" w:hAnsi="仿宋" w:eastAsia="仿宋"/>
                <w:color w:val="000000"/>
                <w:szCs w:val="21"/>
              </w:rPr>
            </w:pPr>
            <w:r>
              <w:rPr>
                <w:rFonts w:hint="eastAsia" w:ascii="仿宋" w:hAnsi="仿宋" w:eastAsia="仿宋"/>
                <w:b/>
                <w:color w:val="000000"/>
                <w:szCs w:val="21"/>
              </w:rPr>
              <w:t>项目简介</w:t>
            </w:r>
          </w:p>
        </w:tc>
        <w:tc>
          <w:tcPr>
            <w:tcW w:w="8572" w:type="dxa"/>
            <w:gridSpan w:val="12"/>
            <w:noWrap w:val="0"/>
            <w:vAlign w:val="center"/>
          </w:tcPr>
          <w:p>
            <w:pPr>
              <w:pStyle w:val="2"/>
              <w:snapToGrid w:val="0"/>
              <w:spacing w:before="0"/>
              <w:ind w:left="0"/>
              <w:jc w:val="center"/>
              <w:rPr>
                <w:sz w:val="21"/>
                <w:szCs w:val="21"/>
                <w:lang w:eastAsia="zh-CN"/>
              </w:rPr>
            </w:pPr>
            <w:r>
              <w:rPr>
                <w:rFonts w:hint="eastAsia"/>
                <w:sz w:val="21"/>
                <w:szCs w:val="21"/>
                <w:lang w:eastAsia="zh-CN"/>
              </w:rPr>
              <w:t>中国石油天然气股份有限公司重庆销售分公司黑石子加油站（以下简称：黑石子加油站）位于重庆市江北区海尔路597号，2006年建成，2017年进行了防渗漏改造。该加油站占地面积1830m2，建筑面积203.35m2，站内设20m3的92#汽油罐、95#汽油罐各1座，20m3的0#柴油罐2座，四枪加油机4台，属于三级加油站。</w:t>
            </w:r>
          </w:p>
          <w:p>
            <w:pPr>
              <w:pStyle w:val="2"/>
              <w:snapToGrid w:val="0"/>
              <w:spacing w:before="0"/>
              <w:ind w:left="0"/>
              <w:jc w:val="center"/>
              <w:rPr>
                <w:rFonts w:hint="eastAsia"/>
                <w:sz w:val="21"/>
                <w:szCs w:val="21"/>
                <w:lang w:eastAsia="zh-CN"/>
              </w:rPr>
            </w:pPr>
            <w:r>
              <w:drawing>
                <wp:inline distT="0" distB="0" distL="114300" distR="114300">
                  <wp:extent cx="4878070" cy="3581400"/>
                  <wp:effectExtent l="0" t="0" r="1778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878070" cy="3581400"/>
                          </a:xfrm>
                          <a:prstGeom prst="rect">
                            <a:avLst/>
                          </a:prstGeom>
                          <a:noFill/>
                          <a:ln>
                            <a:noFill/>
                          </a:ln>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1390" w:type="dxa"/>
            <w:vMerge w:val="restart"/>
            <w:noWrap w:val="0"/>
            <w:vAlign w:val="center"/>
          </w:tcPr>
          <w:p>
            <w:pPr>
              <w:spacing w:line="500" w:lineRule="exact"/>
              <w:jc w:val="center"/>
              <w:rPr>
                <w:rFonts w:hint="eastAsia" w:ascii="仿宋" w:hAnsi="仿宋" w:eastAsia="仿宋"/>
                <w:color w:val="000000"/>
                <w:szCs w:val="21"/>
              </w:rPr>
            </w:pPr>
            <w:r>
              <w:rPr>
                <w:rFonts w:hint="eastAsia" w:ascii="仿宋" w:hAnsi="仿宋" w:eastAsia="仿宋"/>
                <w:color w:val="000000"/>
                <w:szCs w:val="21"/>
              </w:rPr>
              <w:t>现场开展工作情况</w:t>
            </w: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勘验人员</w:t>
            </w:r>
          </w:p>
        </w:tc>
        <w:tc>
          <w:tcPr>
            <w:tcW w:w="2034" w:type="dxa"/>
            <w:gridSpan w:val="3"/>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勘验时间</w:t>
            </w:r>
          </w:p>
        </w:tc>
        <w:tc>
          <w:tcPr>
            <w:tcW w:w="1226"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勘验任务</w:t>
            </w:r>
          </w:p>
        </w:tc>
        <w:tc>
          <w:tcPr>
            <w:tcW w:w="3138" w:type="dxa"/>
            <w:gridSpan w:val="5"/>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勘验中的问题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1390" w:type="dxa"/>
            <w:vMerge w:val="continue"/>
            <w:noWrap w:val="0"/>
            <w:vAlign w:val="center"/>
          </w:tcPr>
          <w:p>
            <w:pPr>
              <w:spacing w:line="500" w:lineRule="exact"/>
              <w:jc w:val="center"/>
              <w:rPr>
                <w:rFonts w:hint="eastAsia" w:ascii="仿宋" w:hAnsi="仿宋" w:eastAsia="仿宋"/>
                <w:color w:val="000000"/>
                <w:szCs w:val="21"/>
              </w:rPr>
            </w:pPr>
          </w:p>
        </w:tc>
        <w:tc>
          <w:tcPr>
            <w:tcW w:w="2174" w:type="dxa"/>
            <w:gridSpan w:val="2"/>
            <w:noWrap w:val="0"/>
            <w:vAlign w:val="center"/>
          </w:tcPr>
          <w:p>
            <w:pPr>
              <w:spacing w:line="300" w:lineRule="exact"/>
              <w:jc w:val="center"/>
              <w:rPr>
                <w:rFonts w:hint="eastAsia" w:ascii="仿宋" w:hAnsi="仿宋" w:eastAsia="仿宋" w:cs="仿宋"/>
                <w:color w:val="000000"/>
                <w:szCs w:val="21"/>
              </w:rPr>
            </w:pPr>
            <w:r>
              <w:rPr>
                <w:rFonts w:hint="eastAsia" w:ascii="仿宋" w:hAnsi="仿宋" w:eastAsia="仿宋" w:cs="仿宋"/>
                <w:color w:val="000000"/>
                <w:szCs w:val="21"/>
              </w:rPr>
              <w:t>刘文娟</w:t>
            </w:r>
          </w:p>
        </w:tc>
        <w:tc>
          <w:tcPr>
            <w:tcW w:w="2034" w:type="dxa"/>
            <w:gridSpan w:val="3"/>
            <w:noWrap w:val="0"/>
            <w:vAlign w:val="center"/>
          </w:tcPr>
          <w:p>
            <w:pPr>
              <w:pStyle w:val="2"/>
              <w:spacing w:before="0" w:line="240" w:lineRule="exact"/>
              <w:ind w:left="0"/>
              <w:jc w:val="center"/>
              <w:rPr>
                <w:rFonts w:hint="eastAsia" w:cs="仿宋"/>
                <w:spacing w:val="-14"/>
                <w:sz w:val="21"/>
                <w:szCs w:val="21"/>
                <w:lang w:eastAsia="zh-CN"/>
              </w:rPr>
            </w:pPr>
            <w:r>
              <w:rPr>
                <w:rFonts w:hint="eastAsia" w:cs="仿宋"/>
                <w:spacing w:val="-14"/>
                <w:sz w:val="21"/>
                <w:szCs w:val="21"/>
                <w:lang w:eastAsia="zh-CN"/>
              </w:rPr>
              <w:t>2024年3月</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1" w:hRule="atLeast"/>
        </w:trPr>
        <w:tc>
          <w:tcPr>
            <w:tcW w:w="1390" w:type="dxa"/>
            <w:vMerge w:val="continue"/>
            <w:noWrap w:val="0"/>
            <w:vAlign w:val="center"/>
          </w:tcPr>
          <w:p>
            <w:pPr>
              <w:spacing w:line="500" w:lineRule="exact"/>
              <w:jc w:val="center"/>
              <w:rPr>
                <w:rFonts w:hint="eastAsia" w:ascii="仿宋" w:hAnsi="仿宋" w:eastAsia="仿宋"/>
                <w:b/>
                <w:color w:val="000000"/>
                <w:szCs w:val="21"/>
              </w:rPr>
            </w:pPr>
          </w:p>
        </w:tc>
        <w:tc>
          <w:tcPr>
            <w:tcW w:w="2174" w:type="dxa"/>
            <w:gridSpan w:val="2"/>
            <w:noWrap w:val="0"/>
            <w:vAlign w:val="center"/>
          </w:tcPr>
          <w:p>
            <w:pPr>
              <w:spacing w:line="300" w:lineRule="exact"/>
              <w:jc w:val="center"/>
              <w:rPr>
                <w:rFonts w:ascii="仿宋" w:hAnsi="仿宋" w:eastAsia="仿宋"/>
                <w:color w:val="000000"/>
                <w:szCs w:val="21"/>
              </w:rPr>
            </w:pPr>
            <w:r>
              <w:rPr>
                <w:rFonts w:hint="eastAsia" w:ascii="仿宋" w:hAnsi="仿宋" w:eastAsia="仿宋"/>
                <w:color w:val="000000"/>
                <w:szCs w:val="21"/>
              </w:rPr>
              <w:t>周智健</w:t>
            </w:r>
          </w:p>
        </w:tc>
        <w:tc>
          <w:tcPr>
            <w:tcW w:w="2034" w:type="dxa"/>
            <w:gridSpan w:val="3"/>
            <w:noWrap w:val="0"/>
            <w:vAlign w:val="center"/>
          </w:tcPr>
          <w:p>
            <w:pPr>
              <w:spacing w:line="300" w:lineRule="exact"/>
              <w:jc w:val="center"/>
              <w:rPr>
                <w:rFonts w:hint="eastAsia" w:ascii="仿宋" w:hAnsi="仿宋" w:eastAsia="仿宋"/>
                <w:b/>
                <w:szCs w:val="21"/>
              </w:rPr>
            </w:pPr>
            <w:r>
              <w:rPr>
                <w:rFonts w:hint="eastAsia" w:ascii="仿宋" w:hAnsi="仿宋" w:eastAsia="仿宋" w:cs="仿宋"/>
                <w:spacing w:val="-14"/>
                <w:szCs w:val="21"/>
              </w:rPr>
              <w:t>2024年3月</w:t>
            </w:r>
          </w:p>
        </w:tc>
        <w:tc>
          <w:tcPr>
            <w:tcW w:w="1226" w:type="dxa"/>
            <w:gridSpan w:val="2"/>
            <w:noWrap w:val="0"/>
            <w:vAlign w:val="center"/>
          </w:tcPr>
          <w:p>
            <w:pPr>
              <w:spacing w:line="400" w:lineRule="exact"/>
              <w:rPr>
                <w:rFonts w:hint="eastAsia" w:ascii="仿宋" w:hAnsi="仿宋" w:eastAsia="仿宋" w:cs="仿宋"/>
                <w:color w:val="000000"/>
                <w:szCs w:val="21"/>
              </w:rPr>
            </w:pPr>
            <w:r>
              <w:rPr>
                <w:rFonts w:hint="eastAsia" w:ascii="仿宋" w:hAnsi="仿宋" w:eastAsia="仿宋" w:cs="仿宋"/>
                <w:color w:val="000000"/>
                <w:szCs w:val="21"/>
              </w:rPr>
              <w:t>现场勘查、资料收集</w:t>
            </w:r>
          </w:p>
        </w:tc>
        <w:tc>
          <w:tcPr>
            <w:tcW w:w="3138" w:type="dxa"/>
            <w:gridSpan w:val="5"/>
            <w:noWrap w:val="0"/>
            <w:vAlign w:val="center"/>
          </w:tcPr>
          <w:p>
            <w:pPr>
              <w:spacing w:line="400" w:lineRule="exact"/>
              <w:jc w:val="center"/>
              <w:rPr>
                <w:rFonts w:hint="eastAsia" w:ascii="仿宋" w:hAnsi="仿宋" w:eastAsia="仿宋" w:cs="仿宋"/>
                <w:color w:val="000000"/>
                <w:szCs w:val="21"/>
              </w:rPr>
            </w:pPr>
            <w:r>
              <w:rPr>
                <w:rFonts w:hint="eastAsia" w:ascii="仿宋" w:hAnsi="仿宋" w:eastAsia="仿宋" w:cs="仿宋"/>
                <w:color w:val="000000"/>
                <w:szCs w:val="21"/>
              </w:rPr>
              <w:t>见《现场勘查记录》</w:t>
            </w:r>
          </w:p>
        </w:tc>
      </w:tr>
    </w:tbl>
    <w:p>
      <w:bookmarkStart w:id="0" w:name="_GoBack"/>
      <w:bookmarkEnd w:id="0"/>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613957"/>
    <w:rsid w:val="4A61395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1"/>
    <w:pPr>
      <w:spacing w:before="154"/>
      <w:ind w:left="100"/>
      <w:jc w:val="left"/>
    </w:pPr>
    <w:rPr>
      <w:rFonts w:ascii="仿宋" w:hAnsi="仿宋" w:eastAsia="仿宋"/>
      <w:kern w:val="0"/>
      <w:sz w:val="28"/>
      <w:szCs w:val="28"/>
      <w:lang w:eastAsia="en-U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2025-05-15T09:13:00Z</dcterms:created>
  <dc:creator>雷楠</dc:creator>
  <cp:lastModifiedBy>雷楠</cp:lastModifiedBy>
  <dcterms:modified xsi:type="dcterms:W3CDTF">2025-05-15T09:14:00Z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ies>
</file>