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7661"/>
      <w:bookmarkStart w:id="1" w:name="_Toc16094"/>
      <w:bookmarkStart w:id="2" w:name="_Toc24090"/>
      <w:bookmarkStart w:id="3" w:name="_Toc29322"/>
      <w:bookmarkStart w:id="4" w:name="_Toc16246"/>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中国石油天然气股份有限公司重庆北碚销售分公司红太阳安全现状评价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pStyle w:val="3"/>
              <w:ind w:firstLine="420" w:firstLineChars="200"/>
              <w:rPr>
                <w:rFonts w:hint="eastAsia" w:ascii="Times New Roman"/>
                <w:szCs w:val="28"/>
                <w:highlight w:val="none"/>
              </w:rPr>
            </w:pPr>
            <w:r>
              <w:rPr>
                <w:rFonts w:hint="eastAsia" w:ascii="Times New Roman"/>
                <w:szCs w:val="28"/>
                <w:highlight w:val="none"/>
              </w:rPr>
              <w:t>中国石油天然气股份有限公司重庆</w:t>
            </w:r>
            <w:r>
              <w:rPr>
                <w:rFonts w:hint="eastAsia" w:ascii="Times New Roman"/>
                <w:szCs w:val="28"/>
                <w:highlight w:val="none"/>
                <w:lang w:eastAsia="zh-CN"/>
              </w:rPr>
              <w:t>北碚</w:t>
            </w:r>
            <w:r>
              <w:rPr>
                <w:rFonts w:hint="eastAsia" w:ascii="Times New Roman"/>
                <w:szCs w:val="28"/>
                <w:highlight w:val="none"/>
              </w:rPr>
              <w:t>销售分公司</w:t>
            </w:r>
            <w:r>
              <w:rPr>
                <w:rFonts w:hint="eastAsia" w:ascii="Times New Roman"/>
                <w:szCs w:val="28"/>
                <w:highlight w:val="none"/>
                <w:lang w:eastAsia="zh-CN"/>
              </w:rPr>
              <w:t>红太阳加油站</w:t>
            </w:r>
            <w:r>
              <w:rPr>
                <w:rFonts w:hint="eastAsia" w:ascii="Times New Roman"/>
                <w:szCs w:val="28"/>
                <w:highlight w:val="none"/>
              </w:rPr>
              <w:t>（以下简称：</w:t>
            </w:r>
            <w:r>
              <w:rPr>
                <w:rFonts w:hint="eastAsia" w:ascii="Times New Roman"/>
                <w:szCs w:val="28"/>
                <w:highlight w:val="none"/>
                <w:lang w:eastAsia="zh-CN"/>
              </w:rPr>
              <w:t>红太阳加油站</w:t>
            </w:r>
            <w:r>
              <w:rPr>
                <w:rFonts w:hint="eastAsia" w:ascii="Times New Roman"/>
                <w:szCs w:val="28"/>
                <w:highlight w:val="none"/>
              </w:rPr>
              <w:t>）位于重庆市北碚区蔡家岗镇三溪村红石社，</w:t>
            </w:r>
            <w:r>
              <w:rPr>
                <w:rFonts w:hint="eastAsia" w:ascii="Times New Roman"/>
                <w:color w:val="000000"/>
                <w:szCs w:val="28"/>
                <w:highlight w:val="none"/>
              </w:rPr>
              <w:t>占地面积</w:t>
            </w:r>
            <w:r>
              <w:rPr>
                <w:rFonts w:hint="eastAsia" w:ascii="Times New Roman"/>
                <w:color w:val="000000"/>
                <w:szCs w:val="28"/>
                <w:highlight w:val="none"/>
                <w:lang w:eastAsia="zh-CN"/>
              </w:rPr>
              <w:t>6118</w:t>
            </w:r>
            <w:r>
              <w:rPr>
                <w:rFonts w:hint="eastAsia" w:ascii="Times New Roman"/>
                <w:color w:val="000000"/>
                <w:szCs w:val="28"/>
                <w:highlight w:val="none"/>
              </w:rPr>
              <w:t>m</w:t>
            </w:r>
            <w:r>
              <w:rPr>
                <w:rFonts w:hint="eastAsia" w:ascii="Times New Roman"/>
                <w:color w:val="000000"/>
                <w:szCs w:val="28"/>
                <w:highlight w:val="none"/>
                <w:vertAlign w:val="superscript"/>
              </w:rPr>
              <w:t>2</w:t>
            </w:r>
            <w:r>
              <w:rPr>
                <w:rFonts w:hint="eastAsia" w:ascii="Times New Roman"/>
                <w:color w:val="000000"/>
                <w:szCs w:val="28"/>
                <w:highlight w:val="none"/>
              </w:rPr>
              <w:t>，建筑面积</w:t>
            </w:r>
            <w:r>
              <w:rPr>
                <w:rFonts w:hint="eastAsia" w:ascii="Times New Roman"/>
                <w:color w:val="000000"/>
                <w:szCs w:val="28"/>
                <w:highlight w:val="none"/>
                <w:lang w:eastAsia="zh-CN"/>
              </w:rPr>
              <w:t>2800</w:t>
            </w:r>
            <w:r>
              <w:rPr>
                <w:rFonts w:hint="eastAsia" w:ascii="Times New Roman"/>
                <w:color w:val="000000"/>
                <w:szCs w:val="28"/>
                <w:highlight w:val="none"/>
              </w:rPr>
              <w:t>m</w:t>
            </w:r>
            <w:r>
              <w:rPr>
                <w:rFonts w:hint="eastAsia" w:ascii="Times New Roman"/>
                <w:color w:val="000000"/>
                <w:szCs w:val="28"/>
                <w:highlight w:val="none"/>
                <w:vertAlign w:val="superscript"/>
              </w:rPr>
              <w:t>3</w:t>
            </w:r>
            <w:r>
              <w:rPr>
                <w:rFonts w:hint="eastAsia" w:ascii="Times New Roman"/>
                <w:color w:val="000000"/>
                <w:szCs w:val="28"/>
                <w:highlight w:val="none"/>
              </w:rPr>
              <w:t>，站</w:t>
            </w:r>
            <w:r>
              <w:rPr>
                <w:rFonts w:hint="eastAsia" w:ascii="Times New Roman"/>
                <w:szCs w:val="28"/>
                <w:highlight w:val="none"/>
              </w:rPr>
              <w:t>内设有20m</w:t>
            </w:r>
            <w:r>
              <w:rPr>
                <w:rFonts w:hint="eastAsia" w:ascii="Times New Roman"/>
                <w:szCs w:val="28"/>
                <w:highlight w:val="none"/>
                <w:vertAlign w:val="superscript"/>
              </w:rPr>
              <w:t>3</w:t>
            </w:r>
            <w:r>
              <w:rPr>
                <w:rFonts w:hint="eastAsia" w:ascii="Times New Roman"/>
                <w:szCs w:val="28"/>
                <w:highlight w:val="none"/>
              </w:rPr>
              <w:t>的0#柴油罐</w:t>
            </w:r>
            <w:r>
              <w:rPr>
                <w:rFonts w:hint="eastAsia" w:ascii="Times New Roman"/>
                <w:szCs w:val="28"/>
                <w:highlight w:val="none"/>
                <w:lang w:val="en-US" w:eastAsia="zh-CN"/>
              </w:rPr>
              <w:t>2</w:t>
            </w:r>
            <w:r>
              <w:rPr>
                <w:rFonts w:hint="eastAsia" w:ascii="Times New Roman"/>
                <w:szCs w:val="28"/>
                <w:highlight w:val="none"/>
              </w:rPr>
              <w:t>座，20m</w:t>
            </w:r>
            <w:r>
              <w:rPr>
                <w:rFonts w:hint="eastAsia" w:ascii="Times New Roman"/>
                <w:szCs w:val="28"/>
                <w:highlight w:val="none"/>
                <w:vertAlign w:val="superscript"/>
              </w:rPr>
              <w:t>3</w:t>
            </w:r>
            <w:r>
              <w:rPr>
                <w:rFonts w:hint="eastAsia" w:ascii="Times New Roman"/>
                <w:szCs w:val="28"/>
                <w:highlight w:val="none"/>
              </w:rPr>
              <w:t>的95#汽油罐1座，20m</w:t>
            </w:r>
            <w:r>
              <w:rPr>
                <w:rFonts w:hint="eastAsia" w:ascii="Times New Roman"/>
                <w:szCs w:val="28"/>
                <w:highlight w:val="none"/>
                <w:vertAlign w:val="superscript"/>
              </w:rPr>
              <w:t>3</w:t>
            </w:r>
            <w:r>
              <w:rPr>
                <w:rFonts w:hint="eastAsia" w:ascii="Times New Roman"/>
                <w:szCs w:val="28"/>
                <w:highlight w:val="none"/>
              </w:rPr>
              <w:t>的92#汽油罐1座，</w:t>
            </w:r>
            <w:r>
              <w:rPr>
                <w:rFonts w:hint="eastAsia" w:ascii="Times New Roman"/>
                <w:szCs w:val="28"/>
                <w:highlight w:val="none"/>
                <w:lang w:val="en-US" w:eastAsia="zh-CN"/>
              </w:rPr>
              <w:t>6</w:t>
            </w:r>
            <w:r>
              <w:rPr>
                <w:rFonts w:hint="eastAsia" w:ascii="Times New Roman"/>
                <w:szCs w:val="28"/>
                <w:highlight w:val="none"/>
              </w:rPr>
              <w:t>台四枪加油机</w:t>
            </w:r>
            <w:r>
              <w:rPr>
                <w:rFonts w:hint="eastAsia" w:ascii="Times New Roman"/>
                <w:szCs w:val="28"/>
                <w:highlight w:val="none"/>
                <w:lang w:eastAsia="zh-CN"/>
              </w:rPr>
              <w:t>，</w:t>
            </w:r>
            <w:r>
              <w:rPr>
                <w:rFonts w:hint="eastAsia" w:ascii="Times New Roman"/>
                <w:szCs w:val="28"/>
                <w:highlight w:val="none"/>
                <w:lang w:val="en-US" w:eastAsia="zh-CN"/>
              </w:rPr>
              <w:t>1台尿素加注一体机（≤1.2m</w:t>
            </w:r>
            <w:r>
              <w:rPr>
                <w:rFonts w:hint="eastAsia" w:ascii="Times New Roman"/>
                <w:szCs w:val="28"/>
                <w:highlight w:val="none"/>
                <w:vertAlign w:val="superscript"/>
                <w:lang w:val="en-US" w:eastAsia="zh-CN"/>
              </w:rPr>
              <w:t>3</w:t>
            </w:r>
            <w:r>
              <w:rPr>
                <w:rFonts w:hint="eastAsia" w:ascii="Times New Roman"/>
                <w:szCs w:val="28"/>
                <w:highlight w:val="none"/>
                <w:lang w:val="en-US" w:eastAsia="zh-CN"/>
              </w:rPr>
              <w:t>）</w:t>
            </w:r>
            <w:r>
              <w:rPr>
                <w:rFonts w:hint="eastAsia" w:ascii="Times New Roman"/>
                <w:szCs w:val="28"/>
                <w:highlight w:val="none"/>
                <w:lang w:eastAsia="zh-CN"/>
              </w:rPr>
              <w:t>，</w:t>
            </w:r>
            <w:r>
              <w:rPr>
                <w:rFonts w:hint="eastAsia" w:ascii="Times New Roman"/>
                <w:szCs w:val="28"/>
                <w:highlight w:val="none"/>
                <w:lang w:val="en-US" w:eastAsia="zh-CN"/>
              </w:rPr>
              <w:t>站内建有充电桩，</w:t>
            </w:r>
            <w:r>
              <w:rPr>
                <w:rFonts w:hint="eastAsia" w:ascii="Times New Roman"/>
                <w:szCs w:val="28"/>
                <w:highlight w:val="none"/>
              </w:rPr>
              <w:t>属于三级加油站。</w:t>
            </w:r>
          </w:p>
          <w:p>
            <w:pPr>
              <w:pStyle w:val="3"/>
              <w:rPr>
                <w:rFonts w:hint="eastAsia"/>
                <w:lang w:eastAsia="zh-CN"/>
              </w:rPr>
            </w:pPr>
            <w:r>
              <w:drawing>
                <wp:inline distT="0" distB="0" distL="114300" distR="114300">
                  <wp:extent cx="3466465" cy="4648835"/>
                  <wp:effectExtent l="0" t="0" r="635" b="1841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4"/>
                          <a:stretch>
                            <a:fillRect/>
                          </a:stretch>
                        </pic:blipFill>
                        <pic:spPr>
                          <a:xfrm>
                            <a:off x="0" y="0"/>
                            <a:ext cx="3466465" cy="46488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107B5E63"/>
    <w:rsid w:val="114F4E90"/>
    <w:rsid w:val="3AC97B83"/>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2025-05-27T02:49:20Z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