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重庆合川盐化工业有限公司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重庆合川盐化工业有限公司大石盐矿新建合201卤井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  <w:lang w:eastAsia="zh-CN"/>
              </w:rPr>
              <w:t>杨平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1600000000201297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李治友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1600000000301658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钱  鹏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55190219580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1800000000301234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55220312402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0800000000103084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60" w:lineRule="exact"/>
              <w:ind w:firstLine="420" w:firstLineChars="200"/>
              <w:rPr>
                <w:rFonts w:hint="eastAsia" w:ascii="仿宋" w:hAnsi="仿宋" w:eastAsia="仿宋" w:cs="仿宋"/>
                <w:bCs/>
                <w:szCs w:val="21"/>
              </w:rPr>
            </w:pPr>
            <w:bookmarkStart w:id="0" w:name="_Hlk133585666"/>
            <w:bookmarkStart w:id="1" w:name="_Hlk157162036"/>
            <w:r>
              <w:rPr>
                <w:rFonts w:hint="eastAsia" w:ascii="仿宋" w:hAnsi="仿宋" w:eastAsia="仿宋" w:cs="仿宋"/>
                <w:bCs/>
                <w:szCs w:val="21"/>
              </w:rPr>
              <w:t>重庆合川盐化工业有限公司成立于1996年09月08日，统一社会信用代码91500117203643380M，法定代表人魏兵，为有限责任公司，位于重庆市合川区南办处花园路2666号（重庆市合川工业园区南溪片区），经营范围许可项目：调味品生产，食品销售，食品互联网销售等。</w:t>
            </w:r>
          </w:p>
          <w:p>
            <w:pPr>
              <w:adjustRightInd w:val="0"/>
              <w:snapToGrid w:val="0"/>
              <w:spacing w:line="260" w:lineRule="exact"/>
              <w:ind w:firstLine="420" w:firstLineChars="200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ascii="仿宋" w:hAnsi="仿宋" w:eastAsia="仿宋" w:cs="仿宋"/>
                <w:bCs/>
                <w:szCs w:val="21"/>
              </w:rPr>
              <w:t>重庆合川盐化工业有限公司大石盐矿位于合川区大石街道高顶村，矿山始建于1991年。根据采矿许可证（证号：C5000002011086120117306）可知：矿区范围由10个拐点闭合圈定，矿区面积12.0002km</w:t>
            </w:r>
            <w:r>
              <w:rPr>
                <w:rFonts w:ascii="仿宋" w:hAnsi="仿宋" w:eastAsia="仿宋" w:cs="仿宋"/>
                <w:bCs/>
                <w:szCs w:val="21"/>
                <w:vertAlign w:val="superscript"/>
              </w:rPr>
              <w:t>2</w:t>
            </w:r>
            <w:r>
              <w:rPr>
                <w:rFonts w:ascii="仿宋" w:hAnsi="仿宋" w:eastAsia="仿宋" w:cs="仿宋"/>
                <w:bCs/>
                <w:szCs w:val="21"/>
              </w:rPr>
              <w:t>，开采标高-2260m～-2360m，生产规模为60万吨/年，地下开采岩盐。矿山现有采卤钻井9口，其中出卤井5口，注水井4口。采用钻井水溶开采方法，水平对接井组连通采卤的开采工艺。</w:t>
            </w:r>
          </w:p>
          <w:bookmarkEnd w:id="0"/>
          <w:bookmarkEnd w:id="1"/>
          <w:p>
            <w:pPr>
              <w:adjustRightInd w:val="0"/>
              <w:snapToGrid w:val="0"/>
              <w:spacing w:line="260" w:lineRule="exact"/>
              <w:ind w:firstLine="420" w:firstLineChars="200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由于矿山产卤能力和卤水浓度均偏低，不能满足制盐的用卤需求。遂重庆合川盐化工业有限公司委托四川盐业地质钻井大队第二名称:自贡市井矿盐矿山开发设计院于2023 年3 月对大石矿区内资源赋存情况进行详细分析，合理选址新建合201 卤井对接连通老溶腔，以提升矿山产卤能力和卤水综合浓度。根据《建设项目安全设施“三同时”监督管理办法》（国家安全生产监督管理总局令〔2010〕第36 号，国家安全生产监督管理总局令〔2015〕第77 号修订）及《安全生产许可证条例》（中华人民共和国国务院令[2004]第397 号，中华人民共和国国务院令[2014]第653 号修订）等的有关规定，本项目为新建项目，企业须履行安全设施“三同时”程序。</w:t>
            </w:r>
          </w:p>
          <w:p>
            <w:pPr>
              <w:pStyle w:val="2"/>
              <w:rPr>
                <w:b/>
                <w:bCs/>
              </w:rPr>
            </w:pPr>
            <w:r>
              <w:drawing>
                <wp:inline distT="0" distB="0" distL="114300" distR="114300">
                  <wp:extent cx="4185285" cy="3626485"/>
                  <wp:effectExtent l="0" t="0" r="5715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5285" cy="362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overflowPunct w:val="0"/>
              <w:spacing w:line="276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2025年3月20日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欧建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2025年3月20日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809CC"/>
    <w:rsid w:val="3848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2025-05-27T06:38:00Z</dcterms:created>
  <dc:creator>雷楠</dc:creator>
  <cp:lastModifiedBy>雷楠</cp:lastModifiedBy>
  <dcterms:modified xsi:type="dcterms:W3CDTF">2025-05-27T06:38:44Z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