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sz w:val="28"/>
        </w:rPr>
      </w:pPr>
      <w:bookmarkStart w:id="0" w:name="_Toc27661"/>
      <w:bookmarkStart w:id="1" w:name="_Toc16246"/>
      <w:bookmarkStart w:id="2" w:name="_Toc29322"/>
      <w:bookmarkStart w:id="3" w:name="_Toc24090"/>
      <w:bookmarkStart w:id="4" w:name="_Toc16094"/>
      <w:r>
        <w:rPr>
          <w:rFonts w:hint="eastAsia" w:ascii="仿宋" w:hAnsi="仿宋" w:eastAsia="仿宋"/>
          <w:b/>
          <w:sz w:val="28"/>
        </w:rPr>
        <w:t>安全评价报告信息公布表</w:t>
      </w:r>
      <w:bookmarkEnd w:id="0"/>
      <w:bookmarkEnd w:id="1"/>
      <w:bookmarkEnd w:id="2"/>
      <w:bookmarkEnd w:id="3"/>
      <w:bookmarkEnd w:id="4"/>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7"/>
        <w:gridCol w:w="589"/>
        <w:gridCol w:w="813"/>
        <w:gridCol w:w="950"/>
        <w:gridCol w:w="271"/>
        <w:gridCol w:w="39"/>
        <w:gridCol w:w="1186"/>
        <w:gridCol w:w="102"/>
        <w:gridCol w:w="163"/>
        <w:gridCol w:w="718"/>
        <w:gridCol w:w="493"/>
        <w:gridCol w:w="1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bookmarkStart w:id="5" w:name="_GoBack" w:colFirst="0" w:colLast="4"/>
            <w:r>
              <w:rPr>
                <w:rFonts w:hint="eastAsia" w:ascii="仿宋" w:hAnsi="仿宋" w:eastAsia="仿宋"/>
                <w:b/>
                <w:szCs w:val="21"/>
              </w:rPr>
              <w:t>机构名称</w:t>
            </w:r>
          </w:p>
        </w:tc>
        <w:tc>
          <w:tcPr>
            <w:tcW w:w="3936" w:type="dxa"/>
            <w:gridSpan w:val="5"/>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kern w:val="0"/>
                <w:szCs w:val="21"/>
              </w:rPr>
              <w:t>重庆市安全生产科学研究有限公司</w:t>
            </w:r>
          </w:p>
        </w:tc>
        <w:tc>
          <w:tcPr>
            <w:tcW w:w="159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资质证号</w:t>
            </w:r>
          </w:p>
        </w:tc>
        <w:tc>
          <w:tcPr>
            <w:tcW w:w="3038"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委托单位</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项目名称</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Cs/>
                <w:kern w:val="2"/>
                <w:sz w:val="21"/>
                <w:szCs w:val="21"/>
                <w:lang w:val="en-US" w:eastAsia="zh-CN" w:bidi="ar-SA"/>
              </w:rPr>
            </w:pPr>
            <w:r>
              <w:rPr>
                <w:rFonts w:hint="eastAsia" w:ascii="仿宋" w:hAnsi="仿宋" w:eastAsia="仿宋"/>
                <w:color w:val="auto"/>
                <w:szCs w:val="21"/>
                <w:lang w:val="en-US" w:eastAsia="zh-CN"/>
              </w:rPr>
              <w:t>中国石油天然气股份有限公司重庆北碚销售分公司同兴安全现状评价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项目类别</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仿宋" w:hAnsi="仿宋" w:eastAsia="仿宋" w:cs="Times New Roman"/>
                <w:kern w:val="2"/>
                <w:sz w:val="21"/>
                <w:szCs w:val="21"/>
                <w:lang w:val="en-US" w:eastAsia="zh-CN" w:bidi="ar-SA"/>
              </w:rPr>
            </w:pPr>
            <w:r>
              <w:rPr>
                <w:rFonts w:hint="eastAsia" w:ascii="仿宋" w:hAnsi="仿宋" w:eastAsia="仿宋"/>
                <w:b/>
                <w:szCs w:val="21"/>
              </w:rPr>
              <w:t>所属业务类别</w:t>
            </w:r>
          </w:p>
        </w:tc>
        <w:tc>
          <w:tcPr>
            <w:tcW w:w="7895" w:type="dxa"/>
            <w:gridSpan w:val="12"/>
            <w:tcBorders>
              <w:top w:val="single" w:color="auto" w:sz="4" w:space="0"/>
              <w:left w:val="single" w:color="auto" w:sz="4" w:space="0"/>
              <w:bottom w:val="single" w:color="auto" w:sz="4" w:space="0"/>
              <w:right w:val="single" w:color="auto" w:sz="4" w:space="0"/>
            </w:tcBorders>
            <w:noWrap w:val="0"/>
            <w:vAlign w:val="top"/>
          </w:tcPr>
          <w:p>
            <w:pPr>
              <w:spacing w:line="400" w:lineRule="exact"/>
              <w:ind w:firstLine="2310" w:firstLineChars="1100"/>
              <w:rPr>
                <w:rFonts w:hint="eastAsia" w:ascii="仿宋" w:hAnsi="仿宋" w:eastAsia="仿宋" w:cs="Times New Roman"/>
                <w:kern w:val="2"/>
                <w:sz w:val="21"/>
                <w:szCs w:val="21"/>
                <w:lang w:val="en-US" w:eastAsia="zh-CN" w:bidi="ar-SA"/>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安全评价项目管理</w:t>
            </w: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项目组组长</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技术负责人</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986"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w:t>
            </w:r>
          </w:p>
        </w:tc>
        <w:tc>
          <w:tcPr>
            <w:tcW w:w="2711" w:type="dxa"/>
            <w:gridSpan w:val="6"/>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刘国勇</w:t>
            </w:r>
          </w:p>
        </w:tc>
        <w:tc>
          <w:tcPr>
            <w:tcW w:w="2875"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r>
              <w:rPr>
                <w:rFonts w:hint="eastAsia" w:ascii="仿宋" w:hAnsi="仿宋" w:eastAsia="仿宋"/>
                <w:b/>
                <w:szCs w:val="21"/>
              </w:rPr>
              <w:t>编制过程</w:t>
            </w: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报告编制人</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报告提交日期</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报告审核人</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139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2173" w:type="dxa"/>
            <w:gridSpan w:val="3"/>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李伟、高创波</w:t>
            </w:r>
          </w:p>
        </w:tc>
        <w:tc>
          <w:tcPr>
            <w:tcW w:w="2073"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2025.5</w:t>
            </w:r>
          </w:p>
        </w:tc>
        <w:tc>
          <w:tcPr>
            <w:tcW w:w="2169" w:type="dxa"/>
            <w:gridSpan w:val="4"/>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蒋平</w:t>
            </w:r>
          </w:p>
        </w:tc>
        <w:tc>
          <w:tcPr>
            <w:tcW w:w="2157" w:type="dxa"/>
            <w:gridSpan w:val="2"/>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kern w:val="2"/>
                <w:sz w:val="21"/>
                <w:szCs w:val="21"/>
                <w:lang w:val="en-US" w:eastAsia="zh-CN" w:bidi="ar-SA"/>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姓  名</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认定专业</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安全评价师从业识别卡/证书编号</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注册证号</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cs="Times New Roman"/>
                <w:b/>
                <w:kern w:val="2"/>
                <w:sz w:val="21"/>
                <w:szCs w:val="21"/>
                <w:lang w:val="en-US" w:eastAsia="zh-CN" w:bidi="ar-SA"/>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李伟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1800000000201223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刘文娟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自动化</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1700000000201153</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55140156484</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田祖伟</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1700000000301781</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55180193956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林波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化工工艺</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55190209531</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周智建</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安全</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kern w:val="0"/>
                <w:sz w:val="21"/>
                <w:szCs w:val="21"/>
                <w:lang w:val="en-US" w:eastAsia="zh-CN" w:bidi="ar-SA"/>
              </w:rPr>
              <w:t>19210260456</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孟萌萌</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1100000000301652</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高胡容</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电气</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55220298705</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唐波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55230327662</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贾名涛</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eastAsia="zh-CN"/>
              </w:rPr>
              <w:t>化工机械</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宋体" w:hAnsi="宋体" w:eastAsia="宋体" w:cs="宋体"/>
                <w:color w:val="auto"/>
                <w:kern w:val="0"/>
                <w:sz w:val="21"/>
                <w:szCs w:val="21"/>
                <w:lang w:val="en-US" w:eastAsia="zh-CN" w:bidi="ar-SA"/>
              </w:rPr>
            </w:pPr>
            <w:r>
              <w:rPr>
                <w:rFonts w:hint="eastAsia" w:ascii="宋体" w:hAnsi="宋体" w:eastAsia="宋体" w:cs="宋体"/>
                <w:color w:val="auto"/>
                <w:kern w:val="0"/>
                <w:sz w:val="21"/>
                <w:szCs w:val="21"/>
                <w:lang w:val="en-US" w:eastAsia="zh-CN" w:bidi="ar-SA"/>
              </w:rPr>
              <w:t>55220298750</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widowControl/>
              <w:adjustRightInd w:val="0"/>
              <w:snapToGrid w:val="0"/>
              <w:jc w:val="center"/>
              <w:rPr>
                <w:rFonts w:hint="eastAsia" w:ascii="仿宋" w:hAnsi="仿宋" w:eastAsia="仿宋" w:cs="宋体"/>
                <w:kern w:val="0"/>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高创波</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kern w:val="0"/>
                <w:sz w:val="21"/>
                <w:szCs w:val="21"/>
                <w:lang w:val="en-US" w:eastAsia="zh-CN" w:bidi="ar-SA"/>
              </w:rPr>
            </w:pPr>
            <w:r>
              <w:rPr>
                <w:rFonts w:hint="eastAsia" w:ascii="仿宋" w:hAnsi="仿宋" w:eastAsia="仿宋" w:cs="Times New Roman"/>
                <w:szCs w:val="21"/>
                <w:lang w:val="en-US" w:eastAsia="zh-CN"/>
              </w:rPr>
              <w:t>油气储运</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cs="宋体"/>
                <w:color w:val="auto"/>
                <w:kern w:val="0"/>
                <w:sz w:val="21"/>
                <w:szCs w:val="21"/>
                <w:lang w:val="en-US" w:eastAsia="zh-CN" w:bidi="ar-SA"/>
              </w:rPr>
              <w:t>/</w:t>
            </w:r>
          </w:p>
        </w:tc>
        <w:tc>
          <w:tcPr>
            <w:tcW w:w="2662"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55210270139</w:t>
            </w:r>
          </w:p>
        </w:tc>
        <w:tc>
          <w:tcPr>
            <w:tcW w:w="16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jc w:val="center"/>
              <w:rPr>
                <w:rFonts w:hint="eastAsia" w:ascii="仿宋" w:hAnsi="仿宋" w:eastAsia="仿宋" w:cs="Times New Roman"/>
                <w:b/>
                <w:kern w:val="2"/>
                <w:sz w:val="21"/>
                <w:szCs w:val="21"/>
                <w:lang w:val="en-US" w:eastAsia="zh-CN" w:bidi="ar-SA"/>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tcBorders>
              <w:top w:val="single" w:color="auto" w:sz="4" w:space="0"/>
              <w:left w:val="single" w:color="auto" w:sz="4" w:space="0"/>
              <w:bottom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b/>
                <w:szCs w:val="21"/>
              </w:rPr>
              <w:t>项目简介</w:t>
            </w:r>
          </w:p>
        </w:tc>
        <w:tc>
          <w:tcPr>
            <w:tcW w:w="8572" w:type="dxa"/>
            <w:gridSpan w:val="13"/>
            <w:tcBorders>
              <w:top w:val="single" w:color="auto" w:sz="4" w:space="0"/>
              <w:left w:val="single" w:color="auto" w:sz="4" w:space="0"/>
              <w:bottom w:val="single" w:color="auto" w:sz="4" w:space="0"/>
              <w:right w:val="single" w:color="auto" w:sz="4" w:space="0"/>
            </w:tcBorders>
            <w:noWrap w:val="0"/>
            <w:vAlign w:val="center"/>
          </w:tcPr>
          <w:p>
            <w:pPr>
              <w:pStyle w:val="3"/>
              <w:ind w:firstLine="420" w:firstLineChars="200"/>
              <w:rPr>
                <w:rFonts w:hint="eastAsia" w:ascii="Times New Roman"/>
                <w:szCs w:val="28"/>
                <w:highlight w:val="none"/>
              </w:rPr>
            </w:pPr>
            <w:r>
              <w:rPr>
                <w:rFonts w:hint="eastAsia" w:ascii="Times New Roman"/>
                <w:szCs w:val="28"/>
                <w:highlight w:val="none"/>
              </w:rPr>
              <w:t>中国石油天然气股份有限公司重庆北碚销售分公司同兴加油站（以下简称：同兴加油站）位于重庆市北碚区童家溪镇摇钱村，占地面积1846m</w:t>
            </w:r>
            <w:r>
              <w:rPr>
                <w:rFonts w:hint="eastAsia" w:ascii="Times New Roman"/>
                <w:szCs w:val="28"/>
                <w:highlight w:val="none"/>
                <w:vertAlign w:val="superscript"/>
              </w:rPr>
              <w:t>2</w:t>
            </w:r>
            <w:r>
              <w:rPr>
                <w:rFonts w:hint="eastAsia" w:ascii="Times New Roman"/>
                <w:szCs w:val="28"/>
                <w:highlight w:val="none"/>
              </w:rPr>
              <w:t>，建筑面积462m</w:t>
            </w:r>
            <w:r>
              <w:rPr>
                <w:rFonts w:hint="eastAsia" w:ascii="Times New Roman"/>
                <w:szCs w:val="28"/>
                <w:highlight w:val="none"/>
                <w:vertAlign w:val="superscript"/>
              </w:rPr>
              <w:t>3</w:t>
            </w:r>
            <w:r>
              <w:rPr>
                <w:rFonts w:hint="eastAsia" w:ascii="Times New Roman"/>
                <w:szCs w:val="28"/>
                <w:highlight w:val="none"/>
              </w:rPr>
              <w:t>，站内设有30m</w:t>
            </w:r>
            <w:r>
              <w:rPr>
                <w:rFonts w:hint="eastAsia" w:ascii="Times New Roman"/>
                <w:szCs w:val="28"/>
                <w:highlight w:val="none"/>
                <w:vertAlign w:val="superscript"/>
              </w:rPr>
              <w:t>3</w:t>
            </w:r>
            <w:r>
              <w:rPr>
                <w:rFonts w:hint="eastAsia" w:ascii="Times New Roman"/>
                <w:szCs w:val="28"/>
                <w:highlight w:val="none"/>
              </w:rPr>
              <w:t>的0#柴油罐1座，20m</w:t>
            </w:r>
            <w:r>
              <w:rPr>
                <w:rFonts w:hint="eastAsia" w:ascii="Times New Roman"/>
                <w:szCs w:val="28"/>
                <w:highlight w:val="none"/>
                <w:vertAlign w:val="superscript"/>
              </w:rPr>
              <w:t>3</w:t>
            </w:r>
            <w:r>
              <w:rPr>
                <w:rFonts w:hint="eastAsia" w:ascii="Times New Roman"/>
                <w:szCs w:val="28"/>
                <w:highlight w:val="none"/>
              </w:rPr>
              <w:t>的95#汽油罐1座，25m</w:t>
            </w:r>
            <w:r>
              <w:rPr>
                <w:rFonts w:hint="eastAsia" w:ascii="Times New Roman"/>
                <w:szCs w:val="28"/>
                <w:highlight w:val="none"/>
                <w:vertAlign w:val="superscript"/>
              </w:rPr>
              <w:t>3</w:t>
            </w:r>
            <w:r>
              <w:rPr>
                <w:rFonts w:hint="eastAsia" w:ascii="Times New Roman"/>
                <w:szCs w:val="28"/>
                <w:highlight w:val="none"/>
              </w:rPr>
              <w:t>的92#汽油罐1座，3台四枪加油机，属于三级加油站。</w:t>
            </w:r>
          </w:p>
          <w:p>
            <w:pPr>
              <w:pStyle w:val="3"/>
              <w:rPr>
                <w:rFonts w:hint="eastAsia"/>
                <w:lang w:eastAsia="zh-CN"/>
              </w:rPr>
            </w:pPr>
            <w:r>
              <w:drawing>
                <wp:inline distT="0" distB="0" distL="114300" distR="114300">
                  <wp:extent cx="4086225" cy="5429250"/>
                  <wp:effectExtent l="0" t="0" r="9525"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4"/>
                          <a:stretch>
                            <a:fillRect/>
                          </a:stretch>
                        </pic:blipFill>
                        <pic:spPr>
                          <a:xfrm>
                            <a:off x="0" y="0"/>
                            <a:ext cx="4086225" cy="54292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tcBorders>
              <w:top w:val="single" w:color="auto" w:sz="4" w:space="0"/>
              <w:left w:val="single" w:color="auto" w:sz="4" w:space="0"/>
              <w:right w:val="single" w:color="auto" w:sz="4" w:space="0"/>
            </w:tcBorders>
            <w:noWrap w:val="0"/>
            <w:vAlign w:val="center"/>
          </w:tcPr>
          <w:p>
            <w:pPr>
              <w:spacing w:line="500" w:lineRule="exact"/>
              <w:jc w:val="center"/>
              <w:rPr>
                <w:rFonts w:hint="eastAsia" w:ascii="仿宋" w:hAnsi="仿宋" w:eastAsia="仿宋"/>
              </w:rPr>
            </w:pPr>
            <w:r>
              <w:rPr>
                <w:rFonts w:hint="eastAsia" w:ascii="仿宋" w:hAnsi="仿宋" w:eastAsia="仿宋"/>
                <w:szCs w:val="21"/>
              </w:rPr>
              <w:t>现场开展工作情况</w:t>
            </w: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勘验人员</w:t>
            </w:r>
          </w:p>
        </w:tc>
        <w:tc>
          <w:tcPr>
            <w:tcW w:w="2623" w:type="dxa"/>
            <w:gridSpan w:val="4"/>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cs="宋体"/>
                <w:color w:val="auto"/>
                <w:kern w:val="0"/>
                <w:sz w:val="21"/>
                <w:szCs w:val="21"/>
                <w:lang w:val="en-US" w:eastAsia="zh-CN" w:bidi="ar-SA"/>
              </w:rPr>
              <w:t>/</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李伟</w:t>
            </w:r>
          </w:p>
        </w:tc>
        <w:tc>
          <w:tcPr>
            <w:tcW w:w="2623" w:type="dxa"/>
            <w:gridSpan w:val="4"/>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b/>
              </w:rPr>
            </w:pPr>
            <w:r>
              <w:rPr>
                <w:rFonts w:hint="eastAsia" w:ascii="宋体" w:hAnsi="宋体" w:eastAsia="宋体" w:cs="宋体"/>
                <w:kern w:val="0"/>
                <w:sz w:val="21"/>
                <w:szCs w:val="21"/>
                <w:lang w:val="en-US" w:eastAsia="zh-CN" w:bidi="ar-SA"/>
              </w:rPr>
              <w:t>1800000000201223</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r>
              <w:rPr>
                <w:rFonts w:hint="eastAsia" w:ascii="仿宋" w:hAnsi="仿宋" w:eastAsia="仿宋" w:cs="Times New Roman"/>
                <w:szCs w:val="21"/>
                <w:lang w:val="en-US" w:eastAsia="zh-CN"/>
              </w:rPr>
              <w:t>高创波</w:t>
            </w:r>
          </w:p>
        </w:tc>
        <w:tc>
          <w:tcPr>
            <w:tcW w:w="2623" w:type="dxa"/>
            <w:gridSpan w:val="4"/>
            <w:tcBorders>
              <w:left w:val="single" w:color="auto" w:sz="4" w:space="0"/>
              <w:right w:val="single" w:color="auto" w:sz="4" w:space="0"/>
            </w:tcBorders>
            <w:noWrap w:val="0"/>
            <w:vAlign w:val="center"/>
          </w:tcPr>
          <w:p>
            <w:pPr>
              <w:widowControl/>
              <w:jc w:val="center"/>
              <w:rPr>
                <w:rFonts w:hint="eastAsia" w:ascii="仿宋" w:hAnsi="仿宋" w:eastAsia="仿宋"/>
              </w:rPr>
            </w:pPr>
            <w:r>
              <w:rPr>
                <w:rFonts w:hint="eastAsia" w:ascii="宋体" w:hAnsi="宋体" w:eastAsia="宋体" w:cs="宋体"/>
                <w:kern w:val="0"/>
                <w:sz w:val="21"/>
                <w:szCs w:val="21"/>
                <w:lang w:val="en-US" w:eastAsia="zh-CN" w:bidi="ar-SA"/>
              </w:rPr>
              <w:t>55210270139</w:t>
            </w: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beforeLines="0" w:afterLines="0" w:line="240" w:lineRule="exact"/>
              <w:jc w:val="center"/>
              <w:textAlignment w:val="auto"/>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left"/>
              <w:rPr>
                <w:rFonts w:hint="eastAsia" w:ascii="仿宋" w:hAnsi="仿宋" w:eastAsia="仿宋"/>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tcBorders>
              <w:left w:val="single" w:color="auto" w:sz="4" w:space="0"/>
              <w:right w:val="single" w:color="auto" w:sz="4" w:space="0"/>
            </w:tcBorders>
            <w:noWrap w:val="0"/>
            <w:vAlign w:val="center"/>
          </w:tcPr>
          <w:p>
            <w:pPr>
              <w:spacing w:line="500" w:lineRule="exact"/>
              <w:jc w:val="center"/>
              <w:rPr>
                <w:rFonts w:hint="eastAsia" w:ascii="仿宋" w:hAnsi="仿宋" w:eastAsia="仿宋"/>
                <w:b/>
              </w:rPr>
            </w:pPr>
          </w:p>
        </w:tc>
        <w:tc>
          <w:tcPr>
            <w:tcW w:w="158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2623" w:type="dxa"/>
            <w:gridSpan w:val="4"/>
            <w:tcBorders>
              <w:left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1225"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仿宋" w:hAnsi="仿宋" w:eastAsia="仿宋"/>
              </w:rPr>
            </w:pPr>
          </w:p>
        </w:tc>
        <w:tc>
          <w:tcPr>
            <w:tcW w:w="3140" w:type="dxa"/>
            <w:gridSpan w:val="5"/>
            <w:tcBorders>
              <w:left w:val="single" w:color="auto" w:sz="4" w:space="0"/>
              <w:right w:val="single" w:color="auto" w:sz="4" w:space="0"/>
            </w:tcBorders>
            <w:noWrap w:val="0"/>
            <w:vAlign w:val="center"/>
          </w:tcPr>
          <w:p>
            <w:pPr>
              <w:spacing w:line="300" w:lineRule="exact"/>
              <w:jc w:val="center"/>
              <w:rPr>
                <w:rFonts w:hint="eastAsia" w:ascii="仿宋" w:hAnsi="仿宋" w:eastAsia="仿宋"/>
                <w:b/>
              </w:rPr>
            </w:pPr>
          </w:p>
        </w:tc>
      </w:tr>
      <w:bookmarkEnd w:id="5"/>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4F4E90"/>
    <w:rsid w:val="016E4CC5"/>
    <w:rsid w:val="04A73923"/>
    <w:rsid w:val="107B5E63"/>
    <w:rsid w:val="114F4E90"/>
    <w:rsid w:val="3AC97B83"/>
    <w:rsid w:val="7364740E"/>
    <w:rsid w:val="75405F54"/>
    <w:rsid w:val="7B9052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annotation text"/>
    <w:basedOn w:val="1"/>
    <w:semiHidden/>
    <w:qFormat/>
    <w:uiPriority w:val="0"/>
    <w:pPr>
      <w:jc w:val="left"/>
    </w:pPr>
  </w:style>
  <w:style w:type="character" w:customStyle="1" w:styleId="6">
    <w:name w:val="正文cmb Char"/>
    <w:link w:val="7"/>
    <w:qFormat/>
    <w:uiPriority w:val="0"/>
    <w:rPr>
      <w:rFonts w:ascii="Arial" w:hAnsi="Arial"/>
      <w:color w:val="000000"/>
      <w:kern w:val="0"/>
      <w:sz w:val="28"/>
    </w:rPr>
  </w:style>
  <w:style w:type="paragraph" w:customStyle="1" w:styleId="7">
    <w:name w:val="正文cmb"/>
    <w:basedOn w:val="1"/>
    <w:link w:val="6"/>
    <w:qFormat/>
    <w:uiPriority w:val="0"/>
    <w:pPr>
      <w:adjustRightInd w:val="0"/>
      <w:snapToGrid w:val="0"/>
      <w:spacing w:line="360" w:lineRule="auto"/>
      <w:ind w:firstLine="560" w:firstLineChars="200"/>
    </w:pPr>
    <w:rPr>
      <w:rFonts w:ascii="Arial" w:hAnsi="Arial"/>
      <w:color w:val="000000"/>
      <w:kern w:val="0"/>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2025-05-23T01:37:00Z</dcterms:created>
  <dc:creator>雷楠</dc:creator>
  <cp:lastModifiedBy>雷楠</cp:lastModifiedBy>
  <dcterms:modified xsi:type="dcterms:W3CDTF">2025-05-27T02:53:34Z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