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27661"/>
      <w:bookmarkStart w:id="1" w:name="_Toc29322"/>
      <w:bookmarkStart w:id="2" w:name="_Toc16246"/>
      <w:bookmarkStart w:id="3" w:name="_Toc16094"/>
      <w:bookmarkStart w:id="4" w:name="_Toc24090"/>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bookmarkStart w:id="5" w:name="_GoBack" w:colFirst="0" w:colLast="4"/>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中国石油天然气股份有限公司重庆北碚销售分公司代家沟加油站安全现状评价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rPr>
                <w:rFonts w:hint="eastAsia" w:ascii="Times New Roman"/>
                <w:szCs w:val="28"/>
                <w:highlight w:val="none"/>
                <w:lang w:val="en-US" w:eastAsia="zh-CN"/>
              </w:rPr>
            </w:pPr>
            <w:r>
              <w:rPr>
                <w:rFonts w:hint="eastAsia" w:ascii="Times New Roman"/>
                <w:szCs w:val="28"/>
                <w:highlight w:val="none"/>
                <w:lang w:val="en-US" w:eastAsia="zh-CN"/>
              </w:rPr>
              <w:t>中国石油天然气股份有限公司重庆北碚销售分公司代家沟加油站占地面积1858</w:t>
            </w:r>
            <w:r>
              <w:rPr>
                <w:rFonts w:hint="eastAsia"/>
                <w:highlight w:val="none"/>
                <w:lang w:val="en-US" w:eastAsia="zh-CN"/>
              </w:rPr>
              <w:t>m</w:t>
            </w:r>
            <w:r>
              <w:rPr>
                <w:rFonts w:hint="eastAsia"/>
                <w:highlight w:val="none"/>
                <w:vertAlign w:val="superscript"/>
                <w:lang w:val="en-US" w:eastAsia="zh-CN"/>
              </w:rPr>
              <w:t>2</w:t>
            </w:r>
            <w:r>
              <w:rPr>
                <w:rFonts w:hint="eastAsia" w:ascii="Times New Roman"/>
                <w:szCs w:val="28"/>
                <w:highlight w:val="none"/>
                <w:lang w:val="en-US" w:eastAsia="zh-CN"/>
              </w:rPr>
              <w:t>，站房面积158</w:t>
            </w:r>
            <w:r>
              <w:rPr>
                <w:rFonts w:hint="eastAsia"/>
                <w:highlight w:val="none"/>
                <w:lang w:val="en-US" w:eastAsia="zh-CN"/>
              </w:rPr>
              <w:t>m</w:t>
            </w:r>
            <w:r>
              <w:rPr>
                <w:rFonts w:hint="eastAsia"/>
                <w:highlight w:val="none"/>
                <w:vertAlign w:val="superscript"/>
                <w:lang w:val="en-US" w:eastAsia="zh-CN"/>
              </w:rPr>
              <w:t>2</w:t>
            </w:r>
            <w:r>
              <w:rPr>
                <w:rFonts w:hint="eastAsia" w:ascii="Times New Roman"/>
                <w:szCs w:val="28"/>
                <w:highlight w:val="none"/>
                <w:lang w:val="en-US" w:eastAsia="zh-CN"/>
              </w:rPr>
              <w:t>，砖混结构，罩棚面积240</w:t>
            </w:r>
            <w:r>
              <w:rPr>
                <w:rFonts w:hint="eastAsia"/>
                <w:highlight w:val="none"/>
                <w:lang w:val="en-US" w:eastAsia="zh-CN"/>
              </w:rPr>
              <w:t>m</w:t>
            </w:r>
            <w:r>
              <w:rPr>
                <w:rFonts w:hint="eastAsia"/>
                <w:highlight w:val="none"/>
                <w:vertAlign w:val="superscript"/>
                <w:lang w:val="en-US" w:eastAsia="zh-CN"/>
              </w:rPr>
              <w:t>2</w:t>
            </w:r>
            <w:r>
              <w:rPr>
                <w:rFonts w:hint="eastAsia" w:ascii="Times New Roman"/>
                <w:szCs w:val="28"/>
                <w:highlight w:val="none"/>
                <w:lang w:val="en-US" w:eastAsia="zh-CN"/>
              </w:rPr>
              <w:t>。站内设有30m</w:t>
            </w:r>
            <w:r>
              <w:rPr>
                <w:rFonts w:hint="eastAsia" w:ascii="Times New Roman"/>
                <w:szCs w:val="28"/>
                <w:highlight w:val="none"/>
                <w:vertAlign w:val="superscript"/>
                <w:lang w:val="en-US" w:eastAsia="zh-CN"/>
              </w:rPr>
              <w:t>3</w:t>
            </w:r>
            <w:r>
              <w:rPr>
                <w:rFonts w:hint="eastAsia" w:ascii="Times New Roman"/>
                <w:szCs w:val="28"/>
                <w:highlight w:val="none"/>
                <w:lang w:val="en-US" w:eastAsia="zh-CN"/>
              </w:rPr>
              <w:t>的0#柴油罐1座，15m</w:t>
            </w:r>
            <w:r>
              <w:rPr>
                <w:rFonts w:hint="eastAsia" w:ascii="Times New Roman"/>
                <w:szCs w:val="28"/>
                <w:highlight w:val="none"/>
                <w:vertAlign w:val="superscript"/>
                <w:lang w:val="en-US" w:eastAsia="zh-CN"/>
              </w:rPr>
              <w:t>3</w:t>
            </w:r>
            <w:r>
              <w:rPr>
                <w:rFonts w:hint="eastAsia" w:ascii="Times New Roman"/>
                <w:szCs w:val="28"/>
                <w:highlight w:val="none"/>
                <w:lang w:val="en-US" w:eastAsia="zh-CN"/>
              </w:rPr>
              <w:t>的95#汽油罐1座，20m</w:t>
            </w:r>
            <w:r>
              <w:rPr>
                <w:rFonts w:hint="eastAsia" w:ascii="Times New Roman"/>
                <w:szCs w:val="28"/>
                <w:highlight w:val="none"/>
                <w:vertAlign w:val="superscript"/>
                <w:lang w:val="en-US" w:eastAsia="zh-CN"/>
              </w:rPr>
              <w:t>3</w:t>
            </w:r>
            <w:r>
              <w:rPr>
                <w:rFonts w:hint="eastAsia" w:ascii="Times New Roman"/>
                <w:szCs w:val="28"/>
                <w:highlight w:val="none"/>
                <w:lang w:val="en-US" w:eastAsia="zh-CN"/>
              </w:rPr>
              <w:t>的92#汽油罐1座，加油机3台，共6枪。属于三级加油站。</w:t>
            </w:r>
          </w:p>
          <w:p>
            <w:pPr>
              <w:spacing w:line="360" w:lineRule="auto"/>
              <w:rPr>
                <w:rFonts w:hint="eastAsia"/>
                <w:lang w:eastAsia="zh-CN"/>
              </w:rPr>
            </w:pPr>
            <w:r>
              <w:drawing>
                <wp:inline distT="0" distB="0" distL="114300" distR="114300">
                  <wp:extent cx="4105275" cy="5553075"/>
                  <wp:effectExtent l="0" t="0" r="9525" b="952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4"/>
                          <a:stretch>
                            <a:fillRect/>
                          </a:stretch>
                        </pic:blipFill>
                        <pic:spPr>
                          <a:xfrm>
                            <a:off x="0" y="0"/>
                            <a:ext cx="4105275" cy="55530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bookmarkEnd w:id="5"/>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04A73923"/>
    <w:rsid w:val="107B5E63"/>
    <w:rsid w:val="10C718B2"/>
    <w:rsid w:val="114F4E90"/>
    <w:rsid w:val="3AC97B83"/>
    <w:rsid w:val="41C72FA8"/>
    <w:rsid w:val="4AE23603"/>
    <w:rsid w:val="72B361F8"/>
    <w:rsid w:val="75405F54"/>
    <w:rsid w:val="7B90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2025-05-27T02:56:28Z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