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ascii="仿宋" w:hAnsi="仿宋" w:eastAsia="仿宋" w:cs="仿宋"/>
                <w:color w:val="000000"/>
                <w:kern w:val="0"/>
                <w:szCs w:val="21"/>
              </w:rPr>
              <w:t>重庆市万州区红专建材有限公司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重庆市万州区石龙大桥砖厂砖瓦用页岩矿山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2025年4月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1600000000201297</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1600000000301658</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1100000000301652</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1663" w:type="dxa"/>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1800000000301246</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55190219580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55210262938</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地质专业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1800000000301234</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55220312402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0800000000103084</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1600000000201291</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pPr>
            <w:bookmarkStart w:id="0" w:name="_Hlk181020659"/>
            <w:r>
              <w:t>重庆市万州区红专建材有限公司</w:t>
            </w:r>
            <w:bookmarkEnd w:id="0"/>
            <w:r>
              <w:t>成立于</w:t>
            </w:r>
            <w:r>
              <w:rPr>
                <w:rFonts w:hint="eastAsia"/>
              </w:rPr>
              <w:t>2019</w:t>
            </w:r>
            <w:r>
              <w:t>年</w:t>
            </w:r>
            <w:r>
              <w:rPr>
                <w:rFonts w:hint="eastAsia"/>
              </w:rPr>
              <w:t>5</w:t>
            </w:r>
            <w:r>
              <w:t>月2</w:t>
            </w:r>
            <w:r>
              <w:rPr>
                <w:rFonts w:hint="eastAsia"/>
              </w:rPr>
              <w:t>1</w:t>
            </w:r>
            <w:r>
              <w:t>日，统一社会信用代码915001</w:t>
            </w:r>
            <w:r>
              <w:rPr>
                <w:rFonts w:hint="eastAsia"/>
              </w:rPr>
              <w:t>01MA60D54164</w:t>
            </w:r>
            <w:r>
              <w:t>，经济类型属有限责任公司，法定代表人</w:t>
            </w:r>
            <w:r>
              <w:rPr>
                <w:rFonts w:hint="eastAsia"/>
              </w:rPr>
              <w:t>：郭祖培</w:t>
            </w:r>
            <w:r>
              <w:t>，营业期限为20</w:t>
            </w:r>
            <w:r>
              <w:rPr>
                <w:rFonts w:hint="eastAsia"/>
              </w:rPr>
              <w:t>19</w:t>
            </w:r>
            <w:r>
              <w:t>年</w:t>
            </w:r>
            <w:r>
              <w:rPr>
                <w:rFonts w:hint="eastAsia"/>
              </w:rPr>
              <w:t>05</w:t>
            </w:r>
            <w:r>
              <w:t>月2</w:t>
            </w:r>
            <w:r>
              <w:rPr>
                <w:rFonts w:hint="eastAsia"/>
              </w:rPr>
              <w:t>1</w:t>
            </w:r>
            <w:r>
              <w:t>日至永久，经营范围：开采页岩，粘土砖瓦制造等。</w:t>
            </w:r>
          </w:p>
          <w:p>
            <w:pPr>
              <w:adjustRightInd w:val="0"/>
              <w:snapToGrid w:val="0"/>
              <w:spacing w:line="260" w:lineRule="exact"/>
              <w:ind w:firstLine="420" w:firstLineChars="200"/>
            </w:pPr>
            <w:bookmarkStart w:id="1" w:name="_Hlk181020752"/>
            <w:bookmarkStart w:id="2" w:name="_Hlk181020886"/>
            <w:r>
              <w:t>重庆市万州区红专建材有限公司重庆市万州区石龙大桥砖厂砖瓦</w:t>
            </w:r>
            <w:bookmarkEnd w:id="1"/>
            <w:r>
              <w:t>用页岩矿</w:t>
            </w:r>
            <w:bookmarkEnd w:id="2"/>
            <w:r>
              <w:t>山，位于重庆市万州区余家镇回龙村一组</w:t>
            </w:r>
            <w:r>
              <w:rPr>
                <w:rFonts w:hint="eastAsia"/>
              </w:rPr>
              <w:t>，已取得采矿许可证，证号：</w:t>
            </w:r>
            <w:r>
              <w:t>C50010120090</w:t>
            </w:r>
            <w:r>
              <w:rPr>
                <w:rFonts w:hint="eastAsia"/>
              </w:rPr>
              <w:t>67120020809，</w:t>
            </w:r>
            <w:r>
              <w:t>有效期限：20</w:t>
            </w:r>
            <w:r>
              <w:rPr>
                <w:rFonts w:hint="eastAsia"/>
              </w:rPr>
              <w:t>21</w:t>
            </w:r>
            <w:r>
              <w:t>年</w:t>
            </w:r>
            <w:r>
              <w:rPr>
                <w:rFonts w:hint="eastAsia"/>
              </w:rPr>
              <w:t>12</w:t>
            </w:r>
            <w:r>
              <w:t>月</w:t>
            </w:r>
            <w:r>
              <w:rPr>
                <w:rFonts w:hint="eastAsia"/>
              </w:rPr>
              <w:t>30</w:t>
            </w:r>
            <w:r>
              <w:t>日至2026年1</w:t>
            </w:r>
            <w:r>
              <w:rPr>
                <w:rFonts w:hint="eastAsia"/>
              </w:rPr>
              <w:t>1</w:t>
            </w:r>
            <w:r>
              <w:t>月</w:t>
            </w:r>
            <w:r>
              <w:rPr>
                <w:rFonts w:hint="eastAsia"/>
              </w:rPr>
              <w:t>12</w:t>
            </w:r>
            <w:r>
              <w:t>日，矿区面积0.02</w:t>
            </w:r>
            <w:r>
              <w:rPr>
                <w:rFonts w:hint="eastAsia"/>
              </w:rPr>
              <w:t>4</w:t>
            </w:r>
            <w:r>
              <w:t>6km</w:t>
            </w:r>
            <w:r>
              <w:rPr>
                <w:rFonts w:hint="eastAsia"/>
              </w:rPr>
              <w:t>2</w:t>
            </w:r>
            <w:r>
              <w:t>，开采方式：露天开采，开采标高+4</w:t>
            </w:r>
            <w:r>
              <w:rPr>
                <w:rFonts w:hint="eastAsia"/>
              </w:rPr>
              <w:t>00</w:t>
            </w:r>
            <w:r>
              <w:t>m～+3</w:t>
            </w:r>
            <w:r>
              <w:rPr>
                <w:rFonts w:hint="eastAsia"/>
              </w:rPr>
              <w:t>25</w:t>
            </w:r>
            <w:r>
              <w:t>m，开采矿种：砖瓦用页岩，生产规模：8万吨/年</w:t>
            </w:r>
            <w:r>
              <w:rPr>
                <w:rFonts w:hint="eastAsia"/>
              </w:rPr>
              <w:t>。</w:t>
            </w:r>
          </w:p>
          <w:p>
            <w:pPr>
              <w:overflowPunct w:val="0"/>
              <w:spacing w:line="276" w:lineRule="auto"/>
              <w:ind w:firstLine="464" w:firstLineChars="221"/>
            </w:pPr>
            <w:r>
              <w:rPr>
                <w:rFonts w:hint="eastAsia"/>
              </w:rPr>
              <w:t>企业前期已于2020年10月完成了扩建“三同时”程序，并报万州区应急局备案。矿山自2020年10月至今，采矿许可证上的采矿范围、生产规模、开采方式、开采深度等均未发生变化，</w:t>
            </w:r>
            <w:r>
              <w:t>根据《中华人民共和国安全生产法》、《中华人民共和国矿山安全法》、《非煤矿矿山企业安全生产许可证实施办法》（国家安全生产监督管理总局令第20号公布，第78号修正）和《</w:t>
            </w:r>
            <w:r>
              <w:rPr>
                <w:rFonts w:hint="eastAsia"/>
              </w:rPr>
              <w:t>重庆市应急管理局关于加强金属非金属矿山安全生产行政许可工作的通知》（渝应急发〔2024〕98号）</w:t>
            </w:r>
            <w:r>
              <w:t>等相关法律、法规的规定</w:t>
            </w:r>
            <w:r>
              <w:rPr>
                <w:rFonts w:hint="eastAsia"/>
              </w:rPr>
              <w:t>，对矿山安全生产条件进行安全现状评价。</w:t>
            </w:r>
            <w:r>
              <w:t>本矿山为</w:t>
            </w:r>
            <w:r>
              <w:rPr>
                <w:rFonts w:hint="eastAsia"/>
              </w:rPr>
              <w:t>不进行爆破作业的页岩矿，根据</w:t>
            </w:r>
            <w:r>
              <w:t>相关规定，</w:t>
            </w:r>
            <w:r>
              <w:rPr>
                <w:rFonts w:hint="eastAsia"/>
              </w:rPr>
              <w:t>可以不申办安全生产许可证，但应按照相关规定履行建设项目安全设施“三同时”手续。</w:t>
            </w:r>
            <w:r>
              <w:t>为此，重庆市万州区红专建材有限公司委托</w:t>
            </w:r>
            <w:r>
              <w:rPr>
                <w:rFonts w:hint="eastAsia"/>
              </w:rPr>
              <w:t>重庆市安全生产科学研究有限公司（以下简称“我公司”）</w:t>
            </w:r>
            <w:r>
              <w:t>对重庆市万州区红专建材有限公司重庆市万州区石龙大桥砖厂砖瓦用页岩矿山进行安全现状评价。</w:t>
            </w:r>
          </w:p>
          <w:p>
            <w:pPr>
              <w:pStyle w:val="2"/>
              <w:ind w:left="0" w:leftChars="0" w:firstLine="0" w:firstLineChars="0"/>
            </w:pPr>
            <w:r>
              <w:drawing>
                <wp:inline distT="0" distB="0" distL="114300" distR="114300">
                  <wp:extent cx="5300345" cy="1692275"/>
                  <wp:effectExtent l="0" t="0" r="1460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0345" cy="16922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2025年3月28日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年3月28日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B87328"/>
    <w:rsid w:val="79B87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2025-05-23T01:57:00Z</dcterms:created>
  <dc:creator>雷楠</dc:creator>
  <cp:lastModifiedBy>雷楠</cp:lastModifiedBy>
  <dcterms:modified xsi:type="dcterms:W3CDTF">2025-05-23T01:57:40Z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