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重庆合汇制药有限公司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vAlign w:val="center"/>
          </w:tcPr>
          <w:p>
            <w:pPr>
              <w:jc w:val="center"/>
              <w:rPr>
                <w:rFonts w:hint="eastAsia" w:ascii="仿宋" w:hAnsi="仿宋" w:eastAsia="仿宋"/>
                <w:bCs/>
                <w:szCs w:val="21"/>
              </w:rPr>
            </w:pPr>
            <w:r>
              <w:rPr>
                <w:rFonts w:hint="eastAsia" w:ascii="仿宋" w:hAnsi="仿宋" w:eastAsia="仿宋"/>
                <w:bCs/>
                <w:szCs w:val="21"/>
              </w:rPr>
              <w:t>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 xml:space="preserve">验收评价    </w:t>
            </w:r>
            <w:r>
              <w:rPr>
                <w:rFonts w:hint="eastAsia" w:ascii="仿宋" w:hAnsi="仿宋" w:eastAsia="仿宋"/>
                <w:szCs w:val="21"/>
                <w:lang w:eastAsia="zh-CN"/>
              </w:rPr>
              <w:t>□</w:t>
            </w:r>
            <w:r>
              <w:rPr>
                <w:rFonts w:hint="eastAsia" w:ascii="仿宋" w:hAnsi="仿宋" w:eastAsia="仿宋"/>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2067" w:type="dxa"/>
            <w:gridSpan w:val="2"/>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vAlign w:val="top"/>
          </w:tcPr>
          <w:p>
            <w:pPr>
              <w:spacing w:line="400" w:lineRule="exact"/>
              <w:ind w:firstLine="2310" w:firstLineChars="1100"/>
              <w:rPr>
                <w:rFonts w:hint="default" w:ascii="仿宋" w:hAnsi="仿宋" w:eastAsia="仿宋"/>
                <w:szCs w:val="21"/>
                <w:lang w:val="en-US" w:eastAsia="zh-CN"/>
              </w:rPr>
            </w:pPr>
            <w:r>
              <w:rPr>
                <w:rFonts w:hint="eastAsia" w:ascii="仿宋" w:hAnsi="仿宋" w:eastAsia="仿宋"/>
                <w:szCs w:val="21"/>
                <w:lang w:val="en-US" w:eastAsia="zh-CN"/>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962" w:type="dxa"/>
            <w:gridSpan w:val="14"/>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390" w:type="dxa"/>
            <w:vMerge w:val="restart"/>
            <w:vAlign w:val="center"/>
          </w:tcPr>
          <w:p>
            <w:pPr>
              <w:spacing w:line="240" w:lineRule="auto"/>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390" w:type="dxa"/>
            <w:vMerge w:val="continue"/>
            <w:vAlign w:val="center"/>
          </w:tcPr>
          <w:p>
            <w:pPr>
              <w:spacing w:line="500" w:lineRule="exact"/>
              <w:jc w:val="center"/>
              <w:rPr>
                <w:rFonts w:hint="eastAsia" w:ascii="仿宋" w:hAnsi="仿宋" w:eastAsia="仿宋"/>
                <w:b/>
                <w:szCs w:val="21"/>
              </w:rPr>
            </w:pPr>
          </w:p>
        </w:tc>
        <w:tc>
          <w:tcPr>
            <w:tcW w:w="2987"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王梅</w:t>
            </w:r>
          </w:p>
        </w:tc>
        <w:tc>
          <w:tcPr>
            <w:tcW w:w="2710" w:type="dxa"/>
            <w:gridSpan w:val="6"/>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390" w:type="dxa"/>
            <w:vMerge w:val="restart"/>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90" w:type="dxa"/>
            <w:vMerge w:val="continue"/>
            <w:vAlign w:val="center"/>
          </w:tcPr>
          <w:p>
            <w:pPr>
              <w:spacing w:line="500" w:lineRule="exact"/>
              <w:jc w:val="center"/>
              <w:rPr>
                <w:rFonts w:hint="eastAsia" w:ascii="仿宋" w:hAnsi="仿宋" w:eastAsia="仿宋"/>
                <w:b/>
                <w:szCs w:val="21"/>
              </w:rPr>
            </w:pPr>
          </w:p>
        </w:tc>
        <w:tc>
          <w:tcPr>
            <w:tcW w:w="2174" w:type="dxa"/>
            <w:gridSpan w:val="3"/>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王燕、林先洪</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2025年6月</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高胡容</w:t>
            </w:r>
          </w:p>
        </w:tc>
        <w:tc>
          <w:tcPr>
            <w:tcW w:w="2156" w:type="dxa"/>
            <w:gridSpan w:val="2"/>
            <w:vAlign w:val="center"/>
          </w:tcPr>
          <w:p>
            <w:pPr>
              <w:spacing w:line="500" w:lineRule="exact"/>
              <w:jc w:val="center"/>
              <w:rPr>
                <w:rFonts w:hint="eastAsia"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王  梅</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电气</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1700000000201129</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55090076425</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贾名涛</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化工机械</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55220298750</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闫云光</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电气</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55210262938</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林  波</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化工工艺</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55190209531</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唐  波</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化工机械</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55230327662</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刘文娟</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自动化</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1700000000201153</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55140156484</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薛国臣</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化工工艺</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1500000000301976</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55130140246</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田祖伟</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安全</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55180193956</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林先洪</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冶金</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55210262947</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王燕</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化工工艺</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2662" w:type="dxa"/>
            <w:gridSpan w:val="5"/>
            <w:vAlign w:val="center"/>
          </w:tcPr>
          <w:p>
            <w:pPr>
              <w:spacing w:line="500" w:lineRule="exact"/>
              <w:jc w:val="center"/>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55250427691</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高胡容</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安全</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55220298705</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刘国勇</w:t>
            </w:r>
          </w:p>
        </w:tc>
        <w:tc>
          <w:tcPr>
            <w:tcW w:w="1586" w:type="dxa"/>
            <w:gridSpan w:val="2"/>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化工工艺</w:t>
            </w:r>
          </w:p>
        </w:tc>
        <w:tc>
          <w:tcPr>
            <w:tcW w:w="2661"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1500000000100202</w:t>
            </w:r>
          </w:p>
        </w:tc>
        <w:tc>
          <w:tcPr>
            <w:tcW w:w="2662" w:type="dxa"/>
            <w:gridSpan w:val="5"/>
            <w:vAlign w:val="center"/>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55130140330</w:t>
            </w:r>
          </w:p>
        </w:tc>
        <w:tc>
          <w:tcPr>
            <w:tcW w:w="1663" w:type="dxa"/>
            <w:vAlign w:val="top"/>
          </w:tcPr>
          <w:p>
            <w:pPr>
              <w:spacing w:line="500" w:lineRule="exact"/>
              <w:jc w:val="center"/>
              <w:rPr>
                <w:rFonts w:hint="eastAsia" w:ascii="仿宋" w:hAnsi="仿宋" w:eastAsia="仿宋" w:cs="Times New Roman"/>
                <w:szCs w:val="21"/>
                <w:lang w:val="en-US" w:eastAsia="zh-CN"/>
              </w:rPr>
            </w:pPr>
            <w:r>
              <w:rPr>
                <w:rFonts w:hint="eastAsia" w:ascii="仿宋" w:hAnsi="仿宋" w:eastAsia="仿宋" w:cs="Times New Roman"/>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8" w:hRule="atLeast"/>
        </w:trPr>
        <w:tc>
          <w:tcPr>
            <w:tcW w:w="139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Times New Roman"/>
                <w:b w:val="0"/>
                <w:bCs/>
                <w:szCs w:val="21"/>
              </w:rPr>
            </w:pPr>
            <w:r>
              <w:rPr>
                <w:rFonts w:hint="eastAsia" w:ascii="仿宋" w:hAnsi="仿宋" w:eastAsia="仿宋" w:cs="Times New Roman"/>
                <w:b w:val="0"/>
                <w:bCs/>
                <w:szCs w:val="21"/>
              </w:rPr>
              <w:t>项目简介</w:t>
            </w:r>
          </w:p>
        </w:tc>
        <w:tc>
          <w:tcPr>
            <w:tcW w:w="8572" w:type="dxa"/>
            <w:gridSpan w:val="13"/>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Times New Roman"/>
                <w:b w:val="0"/>
                <w:bCs/>
                <w:szCs w:val="21"/>
                <w:lang w:eastAsia="zh-CN"/>
              </w:rPr>
            </w:pPr>
            <w:r>
              <w:rPr>
                <w:rFonts w:hint="eastAsia" w:ascii="仿宋" w:hAnsi="仿宋" w:eastAsia="仿宋" w:cs="Times New Roman"/>
                <w:b w:val="0"/>
                <w:bCs/>
                <w:szCs w:val="21"/>
                <w:lang w:eastAsia="zh-CN"/>
              </w:rPr>
              <w:t>项目简介：</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cs="Times New Roman"/>
                <w:b w:val="0"/>
                <w:bCs/>
                <w:szCs w:val="21"/>
                <w:lang w:val="en-US" w:eastAsia="zh-CN"/>
              </w:rPr>
            </w:pPr>
            <w:r>
              <w:rPr>
                <w:rFonts w:hint="eastAsia" w:ascii="仿宋" w:hAnsi="仿宋" w:eastAsia="仿宋" w:cs="Times New Roman"/>
                <w:b w:val="0"/>
                <w:bCs/>
                <w:szCs w:val="21"/>
                <w:lang w:val="en-US" w:eastAsia="zh-CN"/>
              </w:rPr>
              <w:t xml:space="preserve">  重庆合汇制药有限公司（以下简称：重庆合汇）是由石家庄合汇化工有限公司和河北合佳医药科技集团共同发起成立的一家股份制企业，成立于2018年7月，位于长寿经济技术开发区，主要从事聚氨酯催化剂和头孢类抗生素原料药的生产和研发。重庆合汇现共有员工129人，设有安全管理部，配备3名专职安全管理人员，1名兼职安全管理人员，配备1名注册安全工程师（化工安全）。</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outlineLvl w:val="9"/>
              <w:rPr>
                <w:rFonts w:hint="default" w:ascii="仿宋" w:hAnsi="仿宋" w:eastAsia="仿宋" w:cs="Times New Roman"/>
                <w:b w:val="0"/>
                <w:bCs/>
                <w:szCs w:val="21"/>
                <w:lang w:val="en-US" w:eastAsia="zh-CN"/>
              </w:rPr>
            </w:pPr>
            <w:r>
              <w:rPr>
                <w:rFonts w:hint="default" w:ascii="仿宋" w:hAnsi="仿宋" w:eastAsia="仿宋" w:cs="Times New Roman"/>
                <w:b w:val="0"/>
                <w:bCs/>
                <w:szCs w:val="21"/>
                <w:lang w:val="en-US" w:eastAsia="zh-CN"/>
              </w:rPr>
              <w:t>重庆合汇制药有限公司，建设年产17500吨聚氨酯助剂、30000吨聚酯多元醇及组合料和1000吨头孢类抗生素原料药项目。</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default" w:ascii="仿宋" w:hAnsi="仿宋" w:eastAsia="仿宋" w:cs="Times New Roman"/>
                <w:b w:val="0"/>
                <w:bCs/>
                <w:szCs w:val="21"/>
                <w:lang w:val="en-US" w:eastAsia="zh-CN"/>
              </w:rPr>
            </w:pPr>
            <w:r>
              <w:rPr>
                <w:rFonts w:hint="default" w:ascii="仿宋" w:hAnsi="仿宋" w:eastAsia="仿宋" w:cs="Times New Roman"/>
                <w:b w:val="0"/>
                <w:bCs/>
                <w:szCs w:val="21"/>
                <w:lang w:val="en-US" w:eastAsia="zh-CN"/>
              </w:rPr>
              <w:t>项目分三期进行建设，其中第一期项目生产聚氨酯助剂6500吨/年，已于2018年11月13日取得了重庆市长寿区发展和改革委员会批准的企业投资项目备案证：2018-500115-27-03-038262（一期工程），于2021年9月份进入试生产，2022年6月份通过相关验收后正式投产；第二期项目生产聚氨酯催化剂7000t/a，于2023年2月13日取得了重庆市长寿区发展和改革委员会批准的企业投资项目备案证：2302-500115-04-01-667505（二期工程），项目性质为扩建，于2024年9月进入试生产，2025年3月完成专家现场核查。</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sz w:val="21"/>
                <w:szCs w:val="21"/>
              </w:rPr>
            </w:pPr>
            <w:r>
              <w:rPr>
                <w:rFonts w:hint="eastAsia" w:ascii="仿宋" w:hAnsi="仿宋" w:eastAsia="仿宋" w:cs="Times New Roman"/>
                <w:b w:val="0"/>
                <w:bCs/>
                <w:szCs w:val="21"/>
                <w:lang w:val="en-US" w:eastAsia="zh-CN"/>
              </w:rPr>
              <w:t>重庆合汇</w:t>
            </w:r>
            <w:r>
              <w:rPr>
                <w:rFonts w:hint="eastAsia" w:ascii="仿宋" w:hAnsi="仿宋" w:eastAsia="仿宋" w:cs="Times New Roman"/>
                <w:b w:val="0"/>
                <w:bCs/>
                <w:szCs w:val="21"/>
                <w:lang w:eastAsia="zh-CN"/>
              </w:rPr>
              <w:t>在</w:t>
            </w:r>
            <w:r>
              <w:rPr>
                <w:rFonts w:hint="eastAsia" w:ascii="仿宋" w:hAnsi="仿宋" w:eastAsia="仿宋" w:cs="Times New Roman"/>
                <w:b w:val="0"/>
                <w:bCs/>
                <w:szCs w:val="21"/>
                <w:lang w:val="en-US" w:eastAsia="zh-CN"/>
              </w:rPr>
              <w:t>2022年6</w:t>
            </w:r>
            <w:r>
              <w:rPr>
                <w:rFonts w:hint="eastAsia" w:ascii="仿宋" w:hAnsi="仿宋" w:eastAsia="仿宋" w:cs="Times New Roman"/>
                <w:b w:val="0"/>
                <w:bCs/>
                <w:szCs w:val="21"/>
                <w:lang w:eastAsia="zh-CN"/>
              </w:rPr>
              <w:t>月</w:t>
            </w:r>
            <w:r>
              <w:rPr>
                <w:rFonts w:hint="eastAsia" w:ascii="仿宋" w:hAnsi="仿宋" w:eastAsia="仿宋" w:cs="Times New Roman"/>
                <w:b w:val="0"/>
                <w:bCs/>
                <w:szCs w:val="21"/>
                <w:lang w:val="en-US" w:eastAsia="zh-CN"/>
              </w:rPr>
              <w:t>28</w:t>
            </w:r>
            <w:r>
              <w:rPr>
                <w:rFonts w:hint="eastAsia" w:ascii="仿宋" w:hAnsi="仿宋" w:eastAsia="仿宋" w:cs="Times New Roman"/>
                <w:b w:val="0"/>
                <w:bCs/>
                <w:szCs w:val="21"/>
                <w:lang w:eastAsia="zh-CN"/>
              </w:rPr>
              <w:t>日取得危险化学品安全生产许可证，</w:t>
            </w:r>
            <w:r>
              <w:rPr>
                <w:rFonts w:hint="eastAsia" w:ascii="仿宋" w:hAnsi="仿宋" w:eastAsia="仿宋" w:cs="Times New Roman"/>
                <w:b w:val="0"/>
                <w:bCs/>
                <w:szCs w:val="21"/>
                <w:lang w:val="en-US" w:eastAsia="zh-CN"/>
              </w:rPr>
              <w:t>安全生产许可证有效期2022年6月28日至2025年6月27日，二期项目在2023年开始建设，本次安全生产许可证换证许可范围发生变化，需要增加二期项目产品。根据《安全生产许可证条例》、《危险化学品生产企业安全生产许可证实施办法》等相关规定，安全生产许可证的有效期为三年，重庆合汇制药有限公司《安全生产许可证》即将到期，需对在役生产装置及附属设施进行安全现状评价，并更换《安全生产许可证》。因此委托重庆市安全生产科学研究有限公司对其在役危险化学品生产装置、公用工程、安全管理等进行安全现状评价。</w:t>
            </w:r>
            <w:r>
              <w:rPr>
                <w:rFonts w:hint="eastAsia" w:ascii="仿宋" w:hAnsi="仿宋" w:eastAsia="仿宋"/>
                <w:sz w:val="21"/>
                <w:szCs w:val="21"/>
              </w:rPr>
              <w:t>现场勘察照片：</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仿宋" w:hAnsi="仿宋" w:eastAsia="仿宋"/>
                <w:sz w:val="21"/>
                <w:szCs w:val="21"/>
                <w:lang w:eastAsia="zh-CN"/>
              </w:rPr>
            </w:pPr>
            <w:r>
              <w:drawing>
                <wp:inline distT="0" distB="0" distL="114300" distR="114300">
                  <wp:extent cx="3629025" cy="27051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629025" cy="27051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hint="eastAsia" w:ascii="仿宋" w:hAnsi="仿宋" w:eastAsia="仿宋"/>
                <w:szCs w:val="21"/>
              </w:rPr>
            </w:pPr>
          </w:p>
        </w:tc>
        <w:tc>
          <w:tcPr>
            <w:tcW w:w="1586" w:type="dxa"/>
            <w:gridSpan w:val="2"/>
            <w:vAlign w:val="center"/>
          </w:tcPr>
          <w:p>
            <w:pPr>
              <w:spacing w:line="300" w:lineRule="exact"/>
              <w:jc w:val="both"/>
              <w:rPr>
                <w:rFonts w:hint="default" w:ascii="仿宋" w:hAnsi="仿宋" w:eastAsia="仿宋"/>
                <w:szCs w:val="21"/>
                <w:lang w:val="en-US" w:eastAsia="zh-CN"/>
              </w:rPr>
            </w:pPr>
            <w:r>
              <w:rPr>
                <w:rFonts w:hint="eastAsia" w:ascii="仿宋" w:hAnsi="仿宋" w:eastAsia="仿宋"/>
                <w:szCs w:val="21"/>
                <w:lang w:val="en-US" w:eastAsia="zh-CN"/>
              </w:rPr>
              <w:t>王梅、王燕、林先洪</w:t>
            </w:r>
          </w:p>
        </w:tc>
        <w:tc>
          <w:tcPr>
            <w:tcW w:w="2622" w:type="dxa"/>
            <w:gridSpan w:val="4"/>
            <w:vAlign w:val="center"/>
          </w:tcPr>
          <w:p>
            <w:pPr>
              <w:adjustRightInd w:val="0"/>
              <w:snapToGrid w:val="0"/>
              <w:rPr>
                <w:rFonts w:hint="default" w:ascii="仿宋" w:hAnsi="仿宋" w:eastAsia="仿宋" w:cs="Times New Roman"/>
                <w:szCs w:val="21"/>
                <w:lang w:val="en-US" w:eastAsia="zh-CN"/>
              </w:rPr>
            </w:pPr>
            <w:r>
              <w:rPr>
                <w:rFonts w:hint="eastAsia" w:ascii="仿宋" w:hAnsi="仿宋" w:eastAsia="仿宋" w:cs="Times New Roman"/>
                <w:szCs w:val="21"/>
                <w:lang w:val="en-US" w:eastAsia="zh-CN"/>
              </w:rPr>
              <w:t>2025年3月14日</w:t>
            </w:r>
          </w:p>
        </w:tc>
        <w:tc>
          <w:tcPr>
            <w:tcW w:w="1226" w:type="dxa"/>
            <w:gridSpan w:val="2"/>
            <w:vAlign w:val="center"/>
          </w:tcPr>
          <w:p>
            <w:pPr>
              <w:adjustRightInd w:val="0"/>
              <w:snapToGrid w:val="0"/>
              <w:rPr>
                <w:rFonts w:hint="eastAsia" w:ascii="仿宋" w:hAnsi="仿宋" w:eastAsia="仿宋" w:cs="Times New Roman"/>
                <w:szCs w:val="21"/>
                <w:lang w:eastAsia="zh-CN"/>
              </w:rPr>
            </w:pPr>
            <w:r>
              <w:rPr>
                <w:rFonts w:hint="eastAsia" w:ascii="仿宋" w:hAnsi="仿宋" w:eastAsia="仿宋" w:cs="Times New Roman"/>
                <w:szCs w:val="21"/>
                <w:lang w:eastAsia="zh-CN"/>
              </w:rPr>
              <w:t>勘查周边环境及项目情况</w:t>
            </w:r>
          </w:p>
        </w:tc>
        <w:tc>
          <w:tcPr>
            <w:tcW w:w="3138" w:type="dxa"/>
            <w:gridSpan w:val="5"/>
            <w:vAlign w:val="center"/>
          </w:tcPr>
          <w:p>
            <w:pPr>
              <w:adjustRightInd w:val="0"/>
              <w:snapToGrid w:val="0"/>
              <w:rPr>
                <w:rFonts w:hint="default" w:ascii="仿宋" w:hAnsi="仿宋" w:eastAsia="仿宋" w:cs="Times New Roman"/>
                <w:szCs w:val="21"/>
                <w:lang w:val="en-US" w:eastAsia="zh-CN"/>
              </w:rPr>
            </w:pPr>
            <w:r>
              <w:rPr>
                <w:rFonts w:hint="eastAsia" w:ascii="仿宋" w:hAnsi="仿宋" w:eastAsia="仿宋"/>
                <w:color w:val="000000" w:themeColor="text1"/>
                <w:sz w:val="21"/>
                <w:szCs w:val="21"/>
                <w14:textFill>
                  <w14:solidFill>
                    <w14:schemeClr w14:val="tx1"/>
                  </w14:solidFill>
                </w14:textFill>
              </w:rPr>
              <w:t>详见报告</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D239B5"/>
    <w:rsid w:val="4AD239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2025-06-16T07:53:00Z</dcterms:created>
  <dc:creator>雷楠</dc:creator>
  <cp:lastModifiedBy>雷楠</cp:lastModifiedBy>
  <dcterms:modified xsi:type="dcterms:W3CDTF">2025-06-16T07:54:26Z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