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5"/>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129"/>
        <w:gridCol w:w="1181"/>
        <w:gridCol w:w="949"/>
        <w:gridCol w:w="272"/>
        <w:gridCol w:w="216"/>
        <w:gridCol w:w="1010"/>
        <w:gridCol w:w="100"/>
        <w:gridCol w:w="163"/>
        <w:gridCol w:w="1212"/>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4"/>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3"/>
            <w:noWrap w:val="0"/>
            <w:vAlign w:val="center"/>
          </w:tcPr>
          <w:p>
            <w:pPr>
              <w:spacing w:line="500" w:lineRule="exact"/>
              <w:jc w:val="center"/>
              <w:rPr>
                <w:rFonts w:ascii="仿宋" w:hAnsi="仿宋" w:eastAsia="仿宋"/>
                <w:szCs w:val="21"/>
              </w:rPr>
            </w:pPr>
            <w:r>
              <w:rPr>
                <w:rFonts w:hint="eastAsia"/>
                <w:b/>
                <w:bCs/>
                <w:color w:val="auto"/>
                <w:szCs w:val="28"/>
              </w:rPr>
              <w:t>APJ-（</w:t>
            </w:r>
            <w:r>
              <w:rPr>
                <w:rFonts w:hint="eastAsia"/>
                <w:b/>
                <w:bCs/>
                <w:color w:val="auto"/>
                <w:szCs w:val="28"/>
                <w:lang w:val="en-US" w:eastAsia="zh-CN"/>
              </w:rPr>
              <w:t>渝</w:t>
            </w:r>
            <w:r>
              <w:rPr>
                <w:rFonts w:hint="eastAsia"/>
                <w:b/>
                <w:bCs/>
                <w:color w:val="auto"/>
                <w:szCs w:val="28"/>
              </w:rPr>
              <w:t xml:space="preserve">）- </w:t>
            </w:r>
            <w:r>
              <w:rPr>
                <w:rFonts w:hint="eastAsia"/>
                <w:b/>
                <w:bCs/>
                <w:color w:val="auto"/>
                <w:szCs w:val="28"/>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1"/>
            <w:noWrap w:val="0"/>
            <w:vAlign w:val="center"/>
          </w:tcPr>
          <w:p>
            <w:pPr>
              <w:spacing w:line="500" w:lineRule="exact"/>
              <w:jc w:val="center"/>
              <w:rPr>
                <w:rFonts w:hint="default" w:ascii="仿宋" w:hAnsi="仿宋" w:eastAsia="宋体"/>
                <w:szCs w:val="21"/>
                <w:lang w:val="en-US" w:eastAsia="zh-CN"/>
              </w:rPr>
            </w:pPr>
            <w:r>
              <w:rPr>
                <w:rFonts w:hint="eastAsia"/>
              </w:rPr>
              <w:t>重庆高速国储能源投资有限公司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1"/>
            <w:noWrap w:val="0"/>
            <w:vAlign w:val="center"/>
          </w:tcPr>
          <w:p>
            <w:pPr>
              <w:pStyle w:val="3"/>
              <w:pBdr>
                <w:bottom w:val="single" w:color="auto" w:sz="6" w:space="0"/>
              </w:pBdr>
              <w:jc w:val="center"/>
              <w:rPr>
                <w:rFonts w:hint="eastAsia" w:eastAsia="宋体"/>
                <w:lang w:eastAsia="zh-CN"/>
              </w:rPr>
            </w:pPr>
            <w:r>
              <w:rPr>
                <w:rFonts w:hint="eastAsia" w:ascii="宋体" w:hAnsi="宋体" w:eastAsia="宋体" w:cs="宋体"/>
                <w:i w:val="0"/>
                <w:iCs w:val="0"/>
                <w:kern w:val="2"/>
                <w:sz w:val="21"/>
                <w:szCs w:val="21"/>
                <w:lang w:val="en-US" w:eastAsia="zh-CN" w:bidi="ar-SA"/>
              </w:rPr>
              <w:t>重庆高速国储能源投资有限公司银百高速金佛山东服务区东侧加油站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1"/>
            <w:noWrap w:val="0"/>
            <w:vAlign w:val="center"/>
          </w:tcPr>
          <w:p>
            <w:pPr>
              <w:spacing w:line="500" w:lineRule="exact"/>
              <w:jc w:val="center"/>
              <w:rPr>
                <w:rFonts w:ascii="仿宋" w:hAnsi="仿宋" w:eastAsia="仿宋"/>
                <w:szCs w:val="21"/>
              </w:rPr>
            </w:pPr>
            <w:r>
              <w:rPr>
                <w:rFonts w:hint="eastAsia" w:ascii="仿宋" w:hAnsi="仿宋" w:eastAsia="仿宋"/>
                <w:szCs w:val="21"/>
              </w:rPr>
              <w:t xml:space="preserve">□预评价   </w:t>
            </w:r>
            <w:r>
              <w:rPr>
                <w:rFonts w:hint="eastAsia" w:ascii="仿宋" w:hAnsi="仿宋" w:eastAsia="仿宋"/>
                <w:szCs w:val="21"/>
              </w:rPr>
              <w:sym w:font="Wingdings 2" w:char="0052"/>
            </w:r>
            <w:r>
              <w:rPr>
                <w:rFonts w:hint="eastAsia" w:ascii="仿宋" w:hAnsi="仿宋" w:eastAsia="仿宋"/>
                <w:szCs w:val="21"/>
              </w:rPr>
              <w:t>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2067" w:type="dxa"/>
            <w:gridSpan w:val="2"/>
            <w:noWrap w:val="0"/>
            <w:vAlign w:val="center"/>
          </w:tcPr>
          <w:p>
            <w:pPr>
              <w:spacing w:line="400" w:lineRule="exact"/>
              <w:jc w:val="center"/>
              <w:rPr>
                <w:rFonts w:ascii="仿宋" w:hAnsi="仿宋" w:eastAsia="仿宋"/>
                <w:szCs w:val="21"/>
              </w:rPr>
            </w:pPr>
            <w:r>
              <w:rPr>
                <w:rFonts w:hint="eastAsia" w:ascii="仿宋" w:hAnsi="仿宋" w:eastAsia="仿宋"/>
                <w:b/>
                <w:szCs w:val="21"/>
              </w:rPr>
              <w:t>所属业务类别</w:t>
            </w:r>
          </w:p>
        </w:tc>
        <w:tc>
          <w:tcPr>
            <w:tcW w:w="7895" w:type="dxa"/>
            <w:gridSpan w:val="10"/>
            <w:noWrap w:val="0"/>
            <w:vAlign w:val="top"/>
          </w:tcPr>
          <w:p>
            <w:pPr>
              <w:spacing w:line="400" w:lineRule="exact"/>
              <w:ind w:firstLine="2310" w:firstLineChars="1100"/>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962" w:type="dxa"/>
            <w:gridSpan w:val="12"/>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szCs w:val="21"/>
              </w:rPr>
            </w:pPr>
          </w:p>
        </w:tc>
        <w:tc>
          <w:tcPr>
            <w:tcW w:w="2987"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710" w:type="dxa"/>
            <w:gridSpan w:val="6"/>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刘国勇</w:t>
            </w:r>
          </w:p>
        </w:tc>
        <w:tc>
          <w:tcPr>
            <w:tcW w:w="2875" w:type="dxa"/>
            <w:gridSpan w:val="2"/>
            <w:noWrap w:val="0"/>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180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61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485"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1663"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szCs w:val="21"/>
              </w:rPr>
            </w:pPr>
          </w:p>
        </w:tc>
        <w:tc>
          <w:tcPr>
            <w:tcW w:w="1806" w:type="dxa"/>
            <w:gridSpan w:val="2"/>
            <w:noWrap w:val="0"/>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刘文娟</w:t>
            </w:r>
          </w:p>
        </w:tc>
        <w:tc>
          <w:tcPr>
            <w:tcW w:w="261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2020.</w:t>
            </w:r>
            <w:r>
              <w:rPr>
                <w:rFonts w:hint="eastAsia" w:ascii="仿宋" w:hAnsi="仿宋" w:eastAsia="仿宋"/>
                <w:szCs w:val="21"/>
                <w:lang w:val="en-US" w:eastAsia="zh-CN"/>
              </w:rPr>
              <w:t>5.07</w:t>
            </w:r>
          </w:p>
        </w:tc>
        <w:tc>
          <w:tcPr>
            <w:tcW w:w="2485" w:type="dxa"/>
            <w:gridSpan w:val="4"/>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刘国勇</w:t>
            </w:r>
          </w:p>
        </w:tc>
        <w:tc>
          <w:tcPr>
            <w:tcW w:w="1663" w:type="dxa"/>
            <w:noWrap w:val="0"/>
            <w:vAlign w:val="center"/>
          </w:tcPr>
          <w:p>
            <w:pPr>
              <w:spacing w:line="500" w:lineRule="exact"/>
              <w:jc w:val="center"/>
              <w:rPr>
                <w:rFonts w:ascii="仿宋" w:hAnsi="仿宋" w:eastAsia="仿宋"/>
                <w:szCs w:val="21"/>
              </w:rPr>
            </w:pPr>
            <w:r>
              <w:rPr>
                <w:rFonts w:hint="eastAsia" w:ascii="仿宋" w:hAnsi="仿宋" w:eastAsia="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806"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18" w:type="dxa"/>
            <w:gridSpan w:val="4"/>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485" w:type="dxa"/>
            <w:gridSpan w:val="4"/>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trPr>
        <w:tc>
          <w:tcPr>
            <w:tcW w:w="1390" w:type="dxa"/>
            <w:noWrap w:val="0"/>
            <w:vAlign w:val="center"/>
          </w:tcPr>
          <w:p>
            <w:pPr>
              <w:widowControl/>
              <w:jc w:val="center"/>
              <w:textAlignment w:val="center"/>
              <w:rPr>
                <w:rFonts w:hint="eastAsia" w:ascii="仿宋" w:hAnsi="仿宋" w:eastAsia="仿宋" w:cs="宋体"/>
                <w:kern w:val="0"/>
                <w:szCs w:val="21"/>
              </w:rPr>
            </w:pPr>
            <w:r>
              <w:rPr>
                <w:rFonts w:hint="eastAsia" w:ascii="仿宋" w:hAnsi="仿宋" w:eastAsia="仿宋"/>
                <w:szCs w:val="21"/>
                <w:lang w:val="en-US" w:eastAsia="zh-CN"/>
              </w:rPr>
              <w:t>黄安勇</w:t>
            </w:r>
          </w:p>
        </w:tc>
        <w:tc>
          <w:tcPr>
            <w:tcW w:w="1806" w:type="dxa"/>
            <w:gridSpan w:val="2"/>
            <w:noWrap w:val="0"/>
            <w:vAlign w:val="center"/>
          </w:tcPr>
          <w:p>
            <w:pPr>
              <w:widowControl/>
              <w:jc w:val="center"/>
              <w:textAlignment w:val="center"/>
              <w:rPr>
                <w:rFonts w:hint="eastAsia" w:ascii="仿宋" w:hAnsi="仿宋" w:eastAsia="仿宋"/>
                <w:szCs w:val="21"/>
              </w:rPr>
            </w:pPr>
            <w:r>
              <w:rPr>
                <w:rFonts w:hint="eastAsia" w:ascii="仿宋" w:hAnsi="仿宋" w:eastAsia="仿宋"/>
                <w:szCs w:val="21"/>
              </w:rPr>
              <w:t>电气、仪表自动化</w:t>
            </w:r>
          </w:p>
        </w:tc>
        <w:tc>
          <w:tcPr>
            <w:tcW w:w="2618" w:type="dxa"/>
            <w:gridSpan w:val="4"/>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1700000000201153</w:t>
            </w:r>
          </w:p>
        </w:tc>
        <w:tc>
          <w:tcPr>
            <w:tcW w:w="2485" w:type="dxa"/>
            <w:gridSpan w:val="4"/>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55140156484</w:t>
            </w:r>
          </w:p>
        </w:tc>
        <w:tc>
          <w:tcPr>
            <w:tcW w:w="1663" w:type="dxa"/>
            <w:noWrap w:val="0"/>
            <w:vAlign w:val="center"/>
          </w:tcPr>
          <w:p>
            <w:pPr>
              <w:adjustRightInd w:val="0"/>
              <w:snapToGrid w:val="0"/>
              <w:jc w:val="center"/>
              <w:rPr>
                <w:rFonts w:hint="eastAsia" w:ascii="仿宋" w:hAnsi="仿宋" w:eastAsia="仿宋"/>
                <w:b/>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widowControl/>
              <w:jc w:val="center"/>
              <w:textAlignment w:val="center"/>
              <w:rPr>
                <w:rFonts w:hint="eastAsia" w:ascii="仿宋" w:hAnsi="仿宋" w:eastAsia="仿宋" w:cs="宋体"/>
                <w:kern w:val="0"/>
                <w:szCs w:val="21"/>
              </w:rPr>
            </w:pPr>
            <w:r>
              <w:rPr>
                <w:rFonts w:hint="eastAsia" w:ascii="仿宋" w:hAnsi="仿宋" w:eastAsia="仿宋"/>
                <w:szCs w:val="21"/>
                <w:lang w:val="en-US" w:eastAsia="zh-CN"/>
              </w:rPr>
              <w:t>刘文娟</w:t>
            </w:r>
          </w:p>
        </w:tc>
        <w:tc>
          <w:tcPr>
            <w:tcW w:w="1806" w:type="dxa"/>
            <w:gridSpan w:val="2"/>
            <w:noWrap w:val="0"/>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危化</w:t>
            </w:r>
          </w:p>
        </w:tc>
        <w:tc>
          <w:tcPr>
            <w:tcW w:w="2618" w:type="dxa"/>
            <w:gridSpan w:val="4"/>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S011053000110192003183</w:t>
            </w:r>
          </w:p>
        </w:tc>
        <w:tc>
          <w:tcPr>
            <w:tcW w:w="2485" w:type="dxa"/>
            <w:gridSpan w:val="4"/>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55140156484</w:t>
            </w:r>
          </w:p>
        </w:tc>
        <w:tc>
          <w:tcPr>
            <w:tcW w:w="1663"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widowControl/>
              <w:jc w:val="center"/>
              <w:textAlignment w:val="center"/>
              <w:rPr>
                <w:rFonts w:hint="eastAsia" w:ascii="仿宋" w:hAnsi="仿宋" w:eastAsia="仿宋"/>
                <w:szCs w:val="21"/>
                <w:lang w:val="en-US" w:eastAsia="zh-CN"/>
              </w:rPr>
            </w:pPr>
            <w:r>
              <w:rPr>
                <w:rFonts w:hint="eastAsia" w:ascii="仿宋" w:hAnsi="仿宋" w:eastAsia="仿宋"/>
                <w:szCs w:val="21"/>
                <w:lang w:val="en-US" w:eastAsia="zh-CN"/>
              </w:rPr>
              <w:t>冯  皓</w:t>
            </w:r>
          </w:p>
        </w:tc>
        <w:tc>
          <w:tcPr>
            <w:tcW w:w="1806" w:type="dxa"/>
            <w:gridSpan w:val="2"/>
            <w:noWrap w:val="0"/>
            <w:vAlign w:val="center"/>
          </w:tcPr>
          <w:p>
            <w:pPr>
              <w:widowControl/>
              <w:jc w:val="center"/>
              <w:textAlignment w:val="center"/>
              <w:rPr>
                <w:rFonts w:ascii="仿宋" w:hAnsi="仿宋" w:eastAsia="仿宋" w:cs="宋体"/>
                <w:kern w:val="0"/>
                <w:szCs w:val="21"/>
              </w:rPr>
            </w:pPr>
            <w:r>
              <w:rPr>
                <w:rFonts w:hint="eastAsia" w:ascii="仿宋" w:hAnsi="仿宋" w:eastAsia="仿宋"/>
                <w:szCs w:val="21"/>
                <w:lang w:val="en-US" w:eastAsia="zh-CN"/>
              </w:rPr>
              <w:t>机械、化工机械</w:t>
            </w:r>
          </w:p>
        </w:tc>
        <w:tc>
          <w:tcPr>
            <w:tcW w:w="2618" w:type="dxa"/>
            <w:gridSpan w:val="4"/>
            <w:noWrap w:val="0"/>
            <w:vAlign w:val="center"/>
          </w:tcPr>
          <w:p>
            <w:pPr>
              <w:widowControl/>
              <w:jc w:val="center"/>
              <w:textAlignment w:val="center"/>
              <w:rPr>
                <w:rFonts w:hint="eastAsia" w:ascii="仿宋" w:hAnsi="仿宋" w:eastAsia="仿宋" w:cs="宋体"/>
                <w:kern w:val="0"/>
                <w:szCs w:val="21"/>
              </w:rPr>
            </w:pPr>
            <w:r>
              <w:rPr>
                <w:rFonts w:hint="eastAsia" w:ascii="仿宋_GB2312" w:hAnsi="仿宋_GB2312" w:eastAsia="仿宋_GB2312" w:cs="仿宋_GB2312"/>
                <w:color w:val="000000"/>
                <w:kern w:val="0"/>
                <w:sz w:val="24"/>
                <w:szCs w:val="24"/>
                <w:lang w:val="en-US" w:eastAsia="zh-CN" w:bidi="ar"/>
              </w:rPr>
              <w:t>1600000000201291</w:t>
            </w:r>
          </w:p>
        </w:tc>
        <w:tc>
          <w:tcPr>
            <w:tcW w:w="2485" w:type="dxa"/>
            <w:gridSpan w:val="4"/>
            <w:noWrap w:val="0"/>
            <w:vAlign w:val="center"/>
          </w:tcPr>
          <w:p>
            <w:pPr>
              <w:widowControl/>
              <w:jc w:val="center"/>
              <w:textAlignment w:val="center"/>
              <w:rPr>
                <w:rFonts w:hint="eastAsia" w:ascii="仿宋" w:hAnsi="仿宋" w:eastAsia="仿宋" w:cs="宋体"/>
                <w:kern w:val="0"/>
                <w:szCs w:val="21"/>
                <w:lang w:val="en-US" w:eastAsia="zh-CN"/>
              </w:rPr>
            </w:pPr>
            <w:r>
              <w:rPr>
                <w:rFonts w:hint="eastAsia" w:ascii="仿宋_GB2312" w:hAnsi="仿宋_GB2312" w:eastAsia="仿宋_GB2312" w:cs="仿宋_GB2312"/>
                <w:color w:val="000000"/>
                <w:kern w:val="0"/>
                <w:sz w:val="24"/>
                <w:szCs w:val="24"/>
                <w:lang w:val="en-US" w:eastAsia="zh-CN" w:bidi="ar"/>
              </w:rPr>
              <w:t>55130140330</w:t>
            </w:r>
          </w:p>
        </w:tc>
        <w:tc>
          <w:tcPr>
            <w:tcW w:w="1663" w:type="dxa"/>
            <w:noWrap w:val="0"/>
            <w:vAlign w:val="center"/>
          </w:tcPr>
          <w:p>
            <w:pPr>
              <w:spacing w:line="400" w:lineRule="exact"/>
              <w:jc w:val="center"/>
              <w:rPr>
                <w:rFonts w:hint="eastAsia" w:ascii="仿宋" w:hAnsi="仿宋" w:eastAsia="仿宋"/>
                <w:b/>
                <w:szCs w:val="21"/>
              </w:rPr>
            </w:pPr>
            <w:r>
              <w:rPr>
                <w:rFonts w:hint="eastAsia" w:ascii="仿宋" w:hAnsi="仿宋" w:eastAsia="仿宋"/>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widowControl/>
              <w:jc w:val="center"/>
              <w:textAlignment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蔡治勇</w:t>
            </w:r>
          </w:p>
        </w:tc>
        <w:tc>
          <w:tcPr>
            <w:tcW w:w="1806" w:type="dxa"/>
            <w:gridSpan w:val="2"/>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电子技术</w:t>
            </w:r>
          </w:p>
        </w:tc>
        <w:tc>
          <w:tcPr>
            <w:tcW w:w="2618" w:type="dxa"/>
            <w:gridSpan w:val="4"/>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1600000000201285</w:t>
            </w:r>
          </w:p>
        </w:tc>
        <w:tc>
          <w:tcPr>
            <w:tcW w:w="2485" w:type="dxa"/>
            <w:gridSpan w:val="4"/>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55090082828</w:t>
            </w:r>
          </w:p>
        </w:tc>
        <w:tc>
          <w:tcPr>
            <w:tcW w:w="1663"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widowControl/>
              <w:jc w:val="center"/>
              <w:textAlignment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刘国勇</w:t>
            </w:r>
          </w:p>
        </w:tc>
        <w:tc>
          <w:tcPr>
            <w:tcW w:w="1806" w:type="dxa"/>
            <w:gridSpan w:val="2"/>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火炸药</w:t>
            </w:r>
          </w:p>
        </w:tc>
        <w:tc>
          <w:tcPr>
            <w:tcW w:w="2618" w:type="dxa"/>
            <w:gridSpan w:val="4"/>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0800000000102949</w:t>
            </w:r>
          </w:p>
        </w:tc>
        <w:tc>
          <w:tcPr>
            <w:tcW w:w="2485" w:type="dxa"/>
            <w:gridSpan w:val="4"/>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55080052964</w:t>
            </w:r>
          </w:p>
        </w:tc>
        <w:tc>
          <w:tcPr>
            <w:tcW w:w="1663" w:type="dxa"/>
            <w:noWrap w:val="0"/>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widowControl/>
              <w:adjustRightInd w:val="0"/>
              <w:snapToGrid w:val="0"/>
              <w:jc w:val="center"/>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孟萌萌</w:t>
            </w:r>
          </w:p>
        </w:tc>
        <w:tc>
          <w:tcPr>
            <w:tcW w:w="1806" w:type="dxa"/>
            <w:gridSpan w:val="2"/>
            <w:noWrap w:val="0"/>
            <w:vAlign w:val="center"/>
          </w:tcPr>
          <w:p>
            <w:pPr>
              <w:keepNext w:val="0"/>
              <w:keepLines w:val="0"/>
              <w:widowControl/>
              <w:suppressLineNumbers w:val="0"/>
              <w:jc w:val="center"/>
              <w:textAlignment w:val="center"/>
              <w:rPr>
                <w:rFonts w:hint="eastAsia" w:ascii="仿宋" w:hAnsi="仿宋" w:eastAsia="仿宋" w:cs="宋体"/>
                <w:kern w:val="0"/>
                <w:szCs w:val="21"/>
              </w:rPr>
            </w:pPr>
            <w:r>
              <w:rPr>
                <w:rFonts w:hint="eastAsia" w:ascii="仿宋" w:hAnsi="仿宋" w:eastAsia="仿宋" w:cs="宋体"/>
                <w:kern w:val="0"/>
                <w:szCs w:val="21"/>
                <w:lang w:val="en-US" w:eastAsia="zh-CN"/>
              </w:rPr>
              <w:t>土木</w:t>
            </w:r>
          </w:p>
        </w:tc>
        <w:tc>
          <w:tcPr>
            <w:tcW w:w="2618" w:type="dxa"/>
            <w:gridSpan w:val="4"/>
            <w:noWrap w:val="0"/>
            <w:vAlign w:val="center"/>
          </w:tcPr>
          <w:p>
            <w:pPr>
              <w:keepNext w:val="0"/>
              <w:keepLines w:val="0"/>
              <w:widowControl/>
              <w:suppressLineNumbers w:val="0"/>
              <w:jc w:val="center"/>
              <w:textAlignment w:val="center"/>
              <w:rPr>
                <w:rFonts w:hint="eastAsia" w:ascii="仿宋" w:hAnsi="仿宋" w:eastAsia="仿宋" w:cs="宋体"/>
                <w:kern w:val="0"/>
                <w:szCs w:val="21"/>
              </w:rPr>
            </w:pPr>
            <w:r>
              <w:rPr>
                <w:rFonts w:hint="eastAsia" w:ascii="仿宋" w:hAnsi="仿宋" w:eastAsia="仿宋" w:cs="宋体"/>
                <w:kern w:val="0"/>
                <w:szCs w:val="21"/>
                <w:lang w:val="en-US" w:eastAsia="zh-CN"/>
              </w:rPr>
              <w:t>1100000000301652</w:t>
            </w:r>
          </w:p>
        </w:tc>
        <w:tc>
          <w:tcPr>
            <w:tcW w:w="2485" w:type="dxa"/>
            <w:gridSpan w:val="4"/>
            <w:noWrap w:val="0"/>
            <w:vAlign w:val="center"/>
          </w:tcPr>
          <w:p>
            <w:pPr>
              <w:widowControl/>
              <w:adjustRightInd w:val="0"/>
              <w:snapToGrid w:val="0"/>
              <w:jc w:val="center"/>
              <w:rPr>
                <w:rFonts w:hint="eastAsia" w:ascii="仿宋" w:hAnsi="仿宋" w:eastAsia="仿宋" w:cs="宋体"/>
                <w:kern w:val="0"/>
                <w:szCs w:val="21"/>
              </w:rPr>
            </w:pPr>
          </w:p>
        </w:tc>
        <w:tc>
          <w:tcPr>
            <w:tcW w:w="1663" w:type="dxa"/>
            <w:noWrap w:val="0"/>
            <w:vAlign w:val="center"/>
          </w:tcPr>
          <w:p>
            <w:pPr>
              <w:adjustRightInd w:val="0"/>
              <w:snapToGrid w:val="0"/>
              <w:jc w:val="center"/>
              <w:rPr>
                <w:rFonts w:hint="eastAsia" w:ascii="仿宋" w:hAnsi="仿宋" w:eastAsia="仿宋"/>
                <w:b/>
                <w:szCs w:val="21"/>
                <w:lang w:val="en-US" w:eastAsia="zh-CN"/>
              </w:rPr>
            </w:pPr>
            <w:r>
              <w:rPr>
                <w:rFonts w:hint="eastAsia" w:ascii="仿宋" w:hAnsi="仿宋" w:eastAsia="仿宋"/>
                <w:b/>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widowControl/>
              <w:adjustRightInd w:val="0"/>
              <w:snapToGrid w:val="0"/>
              <w:jc w:val="center"/>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何文勋</w:t>
            </w:r>
          </w:p>
        </w:tc>
        <w:tc>
          <w:tcPr>
            <w:tcW w:w="1806" w:type="dxa"/>
            <w:gridSpan w:val="2"/>
            <w:noWrap w:val="0"/>
            <w:vAlign w:val="center"/>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szCs w:val="21"/>
                <w:lang w:val="en-US" w:eastAsia="zh-CN"/>
              </w:rPr>
              <w:t>安全</w:t>
            </w:r>
          </w:p>
        </w:tc>
        <w:tc>
          <w:tcPr>
            <w:tcW w:w="2618" w:type="dxa"/>
            <w:gridSpan w:val="4"/>
            <w:noWrap w:val="0"/>
            <w:vAlign w:val="center"/>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szCs w:val="21"/>
                <w:lang w:val="en-US" w:eastAsia="zh-CN"/>
              </w:rPr>
              <w:t>S01105300110193002272</w:t>
            </w:r>
          </w:p>
        </w:tc>
        <w:tc>
          <w:tcPr>
            <w:tcW w:w="2485" w:type="dxa"/>
            <w:gridSpan w:val="4"/>
            <w:noWrap w:val="0"/>
            <w:vAlign w:val="center"/>
          </w:tcPr>
          <w:p>
            <w:pPr>
              <w:widowControl/>
              <w:adjustRightInd w:val="0"/>
              <w:snapToGrid w:val="0"/>
              <w:jc w:val="center"/>
              <w:rPr>
                <w:rFonts w:hint="eastAsia" w:ascii="仿宋" w:hAnsi="仿宋" w:eastAsia="仿宋" w:cs="宋体"/>
                <w:kern w:val="0"/>
                <w:szCs w:val="21"/>
              </w:rPr>
            </w:pPr>
          </w:p>
        </w:tc>
        <w:tc>
          <w:tcPr>
            <w:tcW w:w="1663" w:type="dxa"/>
            <w:noWrap w:val="0"/>
            <w:vAlign w:val="center"/>
          </w:tcPr>
          <w:p>
            <w:pPr>
              <w:adjustRightInd w:val="0"/>
              <w:snapToGrid w:val="0"/>
              <w:jc w:val="center"/>
              <w:rPr>
                <w:rFonts w:hint="default" w:ascii="仿宋" w:hAnsi="仿宋" w:eastAsia="仿宋"/>
                <w:b/>
                <w:szCs w:val="21"/>
                <w:lang w:val="en-US" w:eastAsia="zh-CN"/>
              </w:rPr>
            </w:pPr>
            <w:r>
              <w:rPr>
                <w:rFonts w:hint="eastAsia" w:ascii="仿宋" w:hAnsi="仿宋" w:eastAsia="仿宋"/>
                <w:b/>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张福海</w:t>
            </w:r>
          </w:p>
        </w:tc>
        <w:tc>
          <w:tcPr>
            <w:tcW w:w="1806" w:type="dxa"/>
            <w:gridSpan w:val="2"/>
            <w:noWrap w:val="0"/>
            <w:vAlign w:val="center"/>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szCs w:val="21"/>
                <w:lang w:val="en-US" w:eastAsia="zh-CN"/>
              </w:rPr>
              <w:t>机械</w:t>
            </w:r>
          </w:p>
        </w:tc>
        <w:tc>
          <w:tcPr>
            <w:tcW w:w="2618" w:type="dxa"/>
            <w:gridSpan w:val="4"/>
            <w:noWrap w:val="0"/>
            <w:vAlign w:val="center"/>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szCs w:val="21"/>
                <w:lang w:val="en-US" w:eastAsia="zh-CN"/>
              </w:rPr>
              <w:t>1600000000301632</w:t>
            </w:r>
          </w:p>
        </w:tc>
        <w:tc>
          <w:tcPr>
            <w:tcW w:w="2485" w:type="dxa"/>
            <w:gridSpan w:val="4"/>
            <w:noWrap w:val="0"/>
            <w:vAlign w:val="center"/>
          </w:tcPr>
          <w:p>
            <w:pPr>
              <w:widowControl/>
              <w:adjustRightInd w:val="0"/>
              <w:snapToGrid w:val="0"/>
              <w:jc w:val="center"/>
              <w:rPr>
                <w:rFonts w:hint="eastAsia" w:ascii="仿宋" w:hAnsi="仿宋" w:eastAsia="仿宋" w:cs="宋体"/>
                <w:kern w:val="0"/>
                <w:szCs w:val="21"/>
              </w:rPr>
            </w:pPr>
          </w:p>
        </w:tc>
        <w:tc>
          <w:tcPr>
            <w:tcW w:w="1663" w:type="dxa"/>
            <w:noWrap w:val="0"/>
            <w:vAlign w:val="center"/>
          </w:tcPr>
          <w:p>
            <w:pPr>
              <w:adjustRightInd w:val="0"/>
              <w:snapToGrid w:val="0"/>
              <w:jc w:val="center"/>
              <w:rPr>
                <w:rFonts w:hint="default" w:ascii="仿宋" w:hAnsi="仿宋" w:eastAsia="仿宋"/>
                <w:b/>
                <w:szCs w:val="21"/>
                <w:lang w:val="en-US" w:eastAsia="zh-CN"/>
              </w:rPr>
            </w:pPr>
            <w:r>
              <w:rPr>
                <w:rFonts w:hint="eastAsia" w:ascii="仿宋" w:hAnsi="仿宋" w:eastAsia="仿宋"/>
                <w:b/>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1"/>
            <w:noWrap w:val="0"/>
            <w:vAlign w:val="center"/>
          </w:tcPr>
          <w:p>
            <w:pPr>
              <w:adjustRightInd w:val="0"/>
              <w:snapToGrid w:val="0"/>
              <w:ind w:firstLine="420" w:firstLineChars="200"/>
              <w:jc w:val="left"/>
              <w:rPr>
                <w:rFonts w:hint="eastAsia"/>
              </w:rPr>
            </w:pPr>
            <w:r>
              <w:rPr>
                <w:rFonts w:hint="eastAsia"/>
              </w:rPr>
              <w:t>重庆高速国储能源投资有限公司银百高速金佛山东服务区东侧加油站（以下简称：金佛山东服务区东侧加油站）位于重庆市南川区大有镇水源村6社。该加油站占地面积3877 m2，建筑面积842.17m2。站内设有50m3的92#汽油罐1座、30m3的95#汽油罐2座、30m3的0#柴油罐1座、50m3的0#柴油罐1座，双枪加油机4台，四枪加油机2台，属二级加油站，主要经营92#汽油、95#汽油和0#柴油。</w:t>
            </w:r>
          </w:p>
          <w:p>
            <w:pPr>
              <w:pStyle w:val="2"/>
              <w:ind w:left="0" w:leftChars="0" w:firstLine="0" w:firstLineChars="0"/>
              <w:rPr>
                <w:rFonts w:hint="eastAsia" w:eastAsia="宋体"/>
                <w:lang w:eastAsia="zh-CN"/>
              </w:rPr>
            </w:pPr>
            <w:r>
              <w:rPr>
                <w:rFonts w:hint="eastAsia" w:eastAsia="宋体"/>
                <w:lang w:eastAsia="zh-CN"/>
              </w:rPr>
              <w:drawing>
                <wp:inline distT="0" distB="0" distL="114300" distR="114300">
                  <wp:extent cx="4003040" cy="3002280"/>
                  <wp:effectExtent l="0" t="0" r="16510" b="7620"/>
                  <wp:docPr id="1" name="图片 1" descr="P70900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P7090080"/>
                          <pic:cNvPicPr>
                            <a:picLocks noChangeAspect="1"/>
                          </pic:cNvPicPr>
                        </pic:nvPicPr>
                        <pic:blipFill>
                          <a:blip r:embed="rId4"/>
                          <a:stretch>
                            <a:fillRect/>
                          </a:stretch>
                        </pic:blipFill>
                        <pic:spPr>
                          <a:xfrm>
                            <a:off x="0" y="0"/>
                            <a:ext cx="4003040" cy="300228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806"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402" w:type="dxa"/>
            <w:gridSpan w:val="3"/>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6"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szCs w:val="21"/>
              </w:rPr>
            </w:pPr>
          </w:p>
        </w:tc>
        <w:tc>
          <w:tcPr>
            <w:tcW w:w="1806" w:type="dxa"/>
            <w:gridSpan w:val="2"/>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刘文娟</w:t>
            </w:r>
          </w:p>
        </w:tc>
        <w:tc>
          <w:tcPr>
            <w:tcW w:w="2402" w:type="dxa"/>
            <w:gridSpan w:val="3"/>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2020.07.08</w:t>
            </w:r>
          </w:p>
        </w:tc>
        <w:tc>
          <w:tcPr>
            <w:tcW w:w="1226" w:type="dxa"/>
            <w:gridSpan w:val="2"/>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加油站环境，工艺设备</w:t>
            </w:r>
          </w:p>
        </w:tc>
        <w:tc>
          <w:tcPr>
            <w:tcW w:w="3138"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lang w:val="en-US" w:eastAsia="zh-CN"/>
              </w:rPr>
              <w:t>检查加油站工艺设备情况和周边情况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szCs w:val="21"/>
              </w:rPr>
            </w:pPr>
          </w:p>
        </w:tc>
        <w:tc>
          <w:tcPr>
            <w:tcW w:w="1806" w:type="dxa"/>
            <w:gridSpan w:val="2"/>
            <w:noWrap w:val="0"/>
            <w:vAlign w:val="center"/>
          </w:tcPr>
          <w:p>
            <w:pPr>
              <w:spacing w:line="300" w:lineRule="exact"/>
              <w:jc w:val="center"/>
              <w:rPr>
                <w:rFonts w:hint="default" w:ascii="仿宋" w:hAnsi="仿宋" w:eastAsia="仿宋"/>
                <w:szCs w:val="21"/>
                <w:lang w:val="en-US" w:eastAsia="zh-CN"/>
              </w:rPr>
            </w:pPr>
          </w:p>
        </w:tc>
        <w:tc>
          <w:tcPr>
            <w:tcW w:w="2402" w:type="dxa"/>
            <w:gridSpan w:val="3"/>
            <w:noWrap w:val="0"/>
            <w:vAlign w:val="center"/>
          </w:tcPr>
          <w:p>
            <w:pPr>
              <w:spacing w:line="300" w:lineRule="exact"/>
              <w:jc w:val="center"/>
              <w:rPr>
                <w:rFonts w:ascii="仿宋" w:hAnsi="仿宋" w:eastAsia="仿宋"/>
                <w:b/>
                <w:szCs w:val="21"/>
              </w:rPr>
            </w:pPr>
          </w:p>
        </w:tc>
        <w:tc>
          <w:tcPr>
            <w:tcW w:w="1226" w:type="dxa"/>
            <w:gridSpan w:val="2"/>
            <w:noWrap w:val="0"/>
            <w:vAlign w:val="center"/>
          </w:tcPr>
          <w:p>
            <w:pPr>
              <w:spacing w:line="300" w:lineRule="exact"/>
              <w:jc w:val="center"/>
              <w:rPr>
                <w:rFonts w:ascii="仿宋" w:hAnsi="仿宋" w:eastAsia="仿宋"/>
                <w:b/>
                <w:szCs w:val="21"/>
              </w:rPr>
            </w:pPr>
          </w:p>
        </w:tc>
        <w:tc>
          <w:tcPr>
            <w:tcW w:w="3138" w:type="dxa"/>
            <w:gridSpan w:val="4"/>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771054"/>
    <w:rsid w:val="147710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2020-09-07T08:01:00Z</dcterms:created>
  <dc:creator>Neuropathy.</dc:creator>
  <cp:lastModifiedBy>Neuropathy.</cp:lastModifiedBy>
  <dcterms:modified xsi:type="dcterms:W3CDTF">2020-09-07T08:01:54Z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