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重庆市大足区锋华气体有限公司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重庆市大足区锋华气体有限公司瓶装工业气体经营安全现状评价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□预评价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█现状评价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2020.7.26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tbl>
            <w:tblPr>
              <w:tblStyle w:val="3"/>
              <w:tblW w:w="7480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4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750" w:hRule="atLeast"/>
                <w:jc w:val="center"/>
              </w:trPr>
              <w:tc>
                <w:tcPr>
                  <w:tcW w:w="7480" w:type="dxa"/>
                </w:tcPr>
                <w:p>
                  <w:pPr>
                    <w:adjustRightInd w:val="0"/>
                    <w:snapToGrid w:val="0"/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锋华气体公司</w:t>
                  </w:r>
                  <w:r>
                    <w:rPr>
                      <w:rFonts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位于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重庆市大足区龙水镇大围农机站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。占地面积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1654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m 2，建筑面积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800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m 2。工业气体充装规模为氧气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500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t/a、氩气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120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t/a、二氧化碳500 t/a、混合气（Ar-CO2）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10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0t/a。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该公司票据式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经营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的工业气体有：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乙炔、丙烷、纳斯气体（压缩天然气）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；经营储存的工业气体有：氮气、氩气、二氧化碳、混合气、高纯气（高纯氩、高纯氮）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等。</w:t>
                  </w:r>
                </w:p>
                <w:p>
                  <w:pPr>
                    <w:adjustRightInd w:val="0"/>
                    <w:snapToGrid w:val="0"/>
                    <w:rPr>
                      <w:rFonts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根据《危险化学品重大危险源辨识》（GB18218-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200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9），对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锋华气体公司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充装站储存的危险化学品进行危险化学品重大危险源辨识。经辨识，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锋华气体公司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15"/>
                      <w:szCs w:val="15"/>
                      <w14:textFill>
                        <w14:solidFill>
                          <w14:schemeClr w14:val="tx1"/>
                        </w14:solidFill>
                      </w14:textFill>
                    </w:rPr>
                    <w:t>充装站未构成危险化学品重大危险源。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750" w:hRule="atLeast"/>
                <w:jc w:val="center"/>
              </w:trPr>
              <w:tc>
                <w:tcPr>
                  <w:tcW w:w="7480" w:type="dxa"/>
                  <w:tcBorders>
                    <w:bottom w:val="single" w:color="auto" w:sz="4" w:space="0"/>
                  </w:tcBorders>
                </w:tcPr>
                <w:p>
                  <w:pPr>
                    <w:adjustRightInd w:val="0"/>
                    <w:snapToGrid w:val="0"/>
                    <w:rPr>
                      <w:rFonts w:hint="eastAsia" w:ascii="宋体" w:hAnsi="宋体" w:eastAsia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15"/>
                      <w:szCs w:val="15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drawing>
                      <wp:inline distT="0" distB="0" distL="114300" distR="114300">
                        <wp:extent cx="4701540" cy="3526155"/>
                        <wp:effectExtent l="0" t="0" r="3810" b="17145"/>
                        <wp:docPr id="1" name="图片 1" descr="IMG_20200118_111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00118_1115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01540" cy="3526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2020.2.16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1瓶库耐火等级达不到要求、无防雷检测报告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62233"/>
    <w:rsid w:val="7276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2020-09-07T08:08:00Z</dcterms:created>
  <dc:creator>Neuropathy.</dc:creator>
  <cp:lastModifiedBy>Neuropathy.</cp:lastModifiedBy>
  <dcterms:modified xsi:type="dcterms:W3CDTF">2020-09-07T08:08:31Z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