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hAnsi="宋体" w:cs="Arial"/>
                <w:color w:val="000000"/>
              </w:rPr>
              <w:t>重庆市万植巨丰生态肥业有限公司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√现状评价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0039462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018674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重庆市万植巨丰生态肥业有限公司（以下简称“万植巨丰公司”）成立于2007年9月，注册地位于重庆市万州区化工园区北环大道8号，法定代表人为张良斌，注册资金五千万元。主要从事复合（混）肥研发、生产、销售及服务。公司占地约130亩，建有10万</w:t>
            </w:r>
            <w:r>
              <w:rPr>
                <w:rFonts w:ascii="Arial" w:hAnsi="宋体" w:cs="Arial"/>
                <w:color w:val="000000"/>
                <w:szCs w:val="21"/>
              </w:rPr>
              <w:t>吨/年复混肥生产线、5万吨/年复混肥生产线和10万吨/年BB肥生产线三条，其中5万吨/年复混肥生产线和10万吨/年BB肥生产线已停产，10万吨/年复混肥生产线正常生产。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Arial" w:hAnsi="宋体" w:eastAsia="宋体" w:cs="Arial"/>
                <w:color w:val="000000"/>
                <w:szCs w:val="21"/>
                <w:lang w:eastAsia="zh-CN"/>
              </w:rPr>
            </w:pPr>
            <w:r>
              <w:rPr>
                <w:rFonts w:hint="eastAsia" w:ascii="Arial" w:hAnsi="宋体" w:eastAsia="宋体" w:cs="Arial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3360" cy="3970020"/>
                  <wp:effectExtent l="0" t="0" r="2540" b="11430"/>
                  <wp:docPr id="1" name="图片 1" descr="49718d277411ddeb2d1b70228a663e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9718d277411ddeb2d1b70228a663e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3360" cy="397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ascii="Arial" w:hAnsi="宋体" w:cs="Arial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1"/>
              <w:rPr>
                <w:rFonts w:ascii="Arial" w:cs="Arial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</w:t>
            </w:r>
            <w:r>
              <w:rPr>
                <w:rFonts w:hint="eastAsia" w:ascii="宋体" w:hAnsi="宋体"/>
              </w:rPr>
              <w:t>现场警示标识不足，缺失防止高处坠落、机械伤害等警示标识</w:t>
            </w:r>
          </w:p>
          <w:p>
            <w:pPr>
              <w:ind w:firstLine="561"/>
              <w:rPr>
                <w:rFonts w:ascii="Arial" w:cs="Arial"/>
                <w:szCs w:val="21"/>
              </w:rPr>
            </w:pPr>
            <w:r>
              <w:rPr>
                <w:rFonts w:hint="eastAsia" w:ascii="Arial" w:cs="Arial"/>
                <w:szCs w:val="21"/>
              </w:rPr>
              <w:t>2、</w:t>
            </w:r>
            <w:r>
              <w:rPr>
                <w:rFonts w:hint="eastAsia" w:ascii="宋体" w:hAnsi="宋体"/>
              </w:rPr>
              <w:t>配电室内应急照明损坏</w:t>
            </w:r>
          </w:p>
          <w:p>
            <w:pPr>
              <w:ind w:firstLine="561"/>
              <w:rPr>
                <w:rFonts w:ascii="Arial" w:cs="Arial"/>
                <w:szCs w:val="21"/>
              </w:rPr>
            </w:pPr>
            <w:r>
              <w:rPr>
                <w:rFonts w:hint="eastAsia" w:ascii="Arial" w:cs="Arial"/>
                <w:szCs w:val="21"/>
              </w:rPr>
              <w:t>3、</w:t>
            </w:r>
            <w:r>
              <w:rPr>
                <w:rFonts w:hint="eastAsia" w:ascii="宋体" w:hAnsi="宋体"/>
              </w:rPr>
              <w:t>部分支架、扶梯锈蚀严重，未防腐</w:t>
            </w:r>
          </w:p>
          <w:p>
            <w:pPr>
              <w:ind w:firstLine="561"/>
              <w:rPr>
                <w:rFonts w:hint="eastAsia" w:ascii="宋体" w:hAnsi="宋体"/>
              </w:rPr>
            </w:pPr>
            <w:r>
              <w:rPr>
                <w:rFonts w:hint="eastAsia" w:ascii="Arial" w:cs="Arial"/>
                <w:szCs w:val="21"/>
              </w:rPr>
              <w:t>4、</w:t>
            </w:r>
            <w:r>
              <w:rPr>
                <w:rFonts w:hint="eastAsia" w:ascii="宋体" w:hAnsi="宋体"/>
              </w:rPr>
              <w:t>叉车(渝A00086)无后视镜、安全带等安全附件</w:t>
            </w:r>
          </w:p>
          <w:p>
            <w:pPr>
              <w:ind w:firstLine="56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</w:rPr>
              <w:t>5、高压配电室工器具未定期检测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7494D"/>
    <w:rsid w:val="23A7494D"/>
    <w:rsid w:val="607F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2020-09-29T02:40:00Z</dcterms:created>
  <dc:creator>Neuropathy.</dc:creator>
  <cp:lastModifiedBy>Neuropathy.</cp:lastModifiedBy>
  <dcterms:modified xsi:type="dcterms:W3CDTF">2020-09-29T02:41:14Z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