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outlineLvl w:val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APJ-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  <w:t>渝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）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-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中国航空油料有限责任公司重庆分公司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黔江机场扩建项目供油工程安全验收评价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sym w:font="Wingdings 2" w:char="00A3"/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预评价</w:t>
            </w:r>
            <w:r>
              <w:rPr>
                <w:rFonts w:ascii="方正仿宋_GBK" w:hAnsi="宋体" w:eastAsia="方正仿宋_GBK" w:cs="方正仿宋_GBK"/>
                <w:sz w:val="28"/>
                <w:szCs w:val="28"/>
              </w:rPr>
              <w:t xml:space="preserve">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□</w:t>
            </w: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现状评价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验收评价</w:t>
            </w:r>
            <w:r>
              <w:rPr>
                <w:rFonts w:ascii="方正仿宋_GBK" w:hAnsi="宋体" w:eastAsia="方正仿宋_GBK" w:cs="方正仿宋_GBK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方正仿宋_GBK"/>
                <w:b/>
                <w:bCs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640" w:firstLineChars="1100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第一类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刘文娟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安全评价师从业识别卡</w:t>
            </w: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>/</w:t>
            </w: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执业资格证书编号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机械、防腐、冶金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1500000000100116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电气、仪表自动化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7</w:t>
            </w:r>
            <w:r>
              <w:rPr>
                <w:rFonts w:ascii="仿宋_GB2312" w:hAnsi="宋体" w:eastAsia="仿宋_GB2312" w:cs="仿宋_GB2312"/>
                <w:kern w:val="0"/>
              </w:rPr>
              <w:t>00000000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2</w:t>
            </w:r>
            <w:r>
              <w:rPr>
                <w:rFonts w:ascii="仿宋_GB2312" w:hAnsi="宋体" w:eastAsia="仿宋_GB2312" w:cs="仿宋_GB2312"/>
                <w:kern w:val="0"/>
              </w:rPr>
              <w:t>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1153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AG00218278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eastAsia="方正仿宋_GBK" w:cs="Times New Roman"/>
                <w:b/>
                <w:bCs/>
              </w:rPr>
            </w:pP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化工工艺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S011053000110192003183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储运、油气储运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S011053000110193002441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S011053000110193002272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化工工艺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color w:val="0000FF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1800000000100099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0000FF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0000FF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机械；化工机械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1600000000201291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热能与动力；火工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0800000000102949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2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中国航空油料有限责任公司重庆分公司</w:t>
            </w:r>
            <w:r>
              <w:rPr>
                <w:rFonts w:hint="eastAsia"/>
                <w:lang w:val="en-US" w:eastAsia="zh-CN"/>
              </w:rPr>
              <w:t>黔江机场扩建项目供油</w:t>
            </w:r>
            <w:r>
              <w:rPr>
                <w:rFonts w:hint="eastAsia"/>
                <w:lang w:eastAsia="zh-CN"/>
              </w:rPr>
              <w:t>工程</w:t>
            </w:r>
            <w:r>
              <w:rPr>
                <w:rFonts w:hint="eastAsia"/>
              </w:rPr>
              <w:t>占地面积为13395㎡（约20.1亩），建筑面积1573.32㎡，分二期建设，本期主要建设内容包括：新建2座1000m³立式拱顶锥底油罐、1座30m³地上卧式回收罐、1座10m³埋地卧式污油罐、1座1000m³消防水罐、1座855.93㎡生产值班用房、1座344.08㎡消防泵房及变配电间、1座197.81㎡油车棚、1座175.5㎡装卸油棚、1座325m³隔油及事故污水收集池（其中事故池为300m³），以及其它配套的消防、给排水、供配电、空调工程等。</w:t>
            </w:r>
          </w:p>
          <w:p>
            <w:pPr>
              <w:pStyle w:val="2"/>
              <w:ind w:left="0" w:leftChars="0" w:firstLine="0" w:firstLineChars="0"/>
              <w:jc w:val="both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286375" cy="3964940"/>
                  <wp:effectExtent l="0" t="0" r="9525" b="16510"/>
                  <wp:docPr id="1" name="图片 1" descr="IMG_5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548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6375" cy="3964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cs="Times New Roman"/>
                <w:lang w:val="en-US" w:eastAsia="zh-CN"/>
              </w:rPr>
              <w:t>陈美宝</w:t>
            </w:r>
            <w:r>
              <w:rPr>
                <w:rFonts w:hint="eastAsia" w:ascii="宋体" w:cs="Times New Roman"/>
                <w:lang w:eastAsia="zh-CN"/>
              </w:rPr>
              <w:t>、</w:t>
            </w:r>
            <w:r>
              <w:rPr>
                <w:rFonts w:hint="eastAsia" w:ascii="宋体" w:cs="Times New Roman"/>
              </w:rPr>
              <w:t>刘文娟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cs="Times New Roman"/>
              </w:rPr>
              <w:t>20</w:t>
            </w:r>
            <w:r>
              <w:rPr>
                <w:rFonts w:hint="eastAsia" w:ascii="宋体" w:cs="Times New Roman"/>
                <w:lang w:val="en-US" w:eastAsia="zh-CN"/>
              </w:rPr>
              <w:t>20</w:t>
            </w:r>
            <w:r>
              <w:rPr>
                <w:rFonts w:hint="eastAsia" w:ascii="宋体" w:cs="Times New Roman"/>
              </w:rPr>
              <w:t>年</w:t>
            </w:r>
            <w:r>
              <w:rPr>
                <w:rFonts w:hint="eastAsia" w:ascii="宋体" w:cs="Times New Roman"/>
                <w:lang w:val="en-US" w:eastAsia="zh-CN"/>
              </w:rPr>
              <w:t>4</w:t>
            </w:r>
            <w:r>
              <w:rPr>
                <w:rFonts w:hint="eastAsia" w:ascii="宋体" w:cs="Times New Roman"/>
              </w:rPr>
              <w:t>月</w:t>
            </w:r>
            <w:r>
              <w:rPr>
                <w:rFonts w:hint="eastAsia" w:ascii="宋体" w:cs="Times New Roman"/>
                <w:lang w:val="en-US" w:eastAsia="zh-CN"/>
              </w:rPr>
              <w:t>8</w:t>
            </w:r>
            <w:r>
              <w:rPr>
                <w:rFonts w:hint="eastAsia" w:ascii="宋体" w:cs="Times New Roman"/>
              </w:rPr>
              <w:t>日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5E9"/>
    <w:rsid w:val="00EF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semiHidden/>
    <w:qFormat/>
    <w:uiPriority w:val="0"/>
    <w:pPr>
      <w:spacing w:after="120" w:afterLines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2020-09-07T08:45:00Z</dcterms:created>
  <dc:creator>Neuropathy.</dc:creator>
  <cp:lastModifiedBy>Neuropathy.</cp:lastModifiedBy>
  <dcterms:modified xsi:type="dcterms:W3CDTF">2020-09-07T08:45:53Z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