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ascii="仿宋" w:hAnsi="仿宋" w:eastAsia="仿宋"/>
                <w:color w:val="auto"/>
                <w:szCs w:val="21"/>
              </w:rPr>
            </w:pPr>
            <w:r>
              <w:rPr>
                <w:rFonts w:hint="eastAsia" w:ascii="仿宋" w:hAnsi="仿宋" w:eastAsia="仿宋"/>
                <w:color w:val="auto"/>
                <w:szCs w:val="21"/>
              </w:rPr>
              <w:t>重庆市正华钻采设备有限公司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ascii="仿宋" w:hAnsi="仿宋" w:eastAsia="仿宋"/>
                <w:bCs/>
                <w:color w:val="auto"/>
                <w:szCs w:val="21"/>
              </w:rPr>
            </w:pPr>
            <w:r>
              <w:rPr>
                <w:rFonts w:hint="eastAsia" w:ascii="仿宋" w:hAnsi="仿宋" w:eastAsia="仿宋"/>
                <w:bCs/>
                <w:color w:val="auto"/>
                <w:szCs w:val="21"/>
              </w:rPr>
              <w:t>重庆市正华钻采设备有限公司（井下作业）现状评价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ascii="仿宋" w:hAnsi="仿宋" w:eastAsia="仿宋"/>
                <w:color w:val="auto"/>
                <w:szCs w:val="21"/>
              </w:rPr>
            </w:pPr>
            <w:r>
              <w:rPr>
                <w:rFonts w:hint="eastAsia" w:ascii="仿宋" w:hAnsi="仿宋" w:eastAsia="仿宋"/>
                <w:color w:val="auto"/>
                <w:szCs w:val="21"/>
              </w:rPr>
              <w:t>陆上石油天然气开采业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韩松</w:t>
            </w:r>
          </w:p>
        </w:tc>
        <w:tc>
          <w:tcPr>
            <w:tcW w:w="2710" w:type="dxa"/>
            <w:gridSpan w:val="6"/>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陈美宝</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蒋平</w:t>
            </w:r>
          </w:p>
        </w:tc>
        <w:tc>
          <w:tcPr>
            <w:tcW w:w="2923"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2020.7</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韩  松</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采油</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800000000102992/003834</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易安柯</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储运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S011053000110193002441/035801</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王  梅</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S011053000110191001147/019244</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张福海</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1600000000301630/029147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蒋  平</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采油</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1700000000301840/030718</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55170171255</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李  伟</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安全</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1800000000201220/020783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蔡治勇</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火工</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0800000000102949/003832</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55080052964</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color w:val="auto"/>
                <w:szCs w:val="21"/>
              </w:rPr>
            </w:pPr>
            <w:r>
              <w:rPr>
                <w:rFonts w:hint="eastAsia" w:ascii="仿宋" w:hAnsi="仿宋" w:eastAsia="仿宋"/>
                <w:color w:val="auto"/>
                <w:szCs w:val="21"/>
              </w:rPr>
              <w:t>冯皓</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w:t>
            </w:r>
          </w:p>
        </w:tc>
        <w:tc>
          <w:tcPr>
            <w:tcW w:w="3511" w:type="dxa"/>
            <w:gridSpan w:val="5"/>
            <w:noWrap w:val="0"/>
            <w:vAlign w:val="center"/>
          </w:tcPr>
          <w:p>
            <w:pPr>
              <w:jc w:val="center"/>
              <w:rPr>
                <w:rFonts w:ascii="仿宋" w:hAnsi="仿宋" w:eastAsia="仿宋"/>
                <w:color w:val="auto"/>
                <w:szCs w:val="21"/>
              </w:rPr>
            </w:pPr>
            <w:r>
              <w:rPr>
                <w:rFonts w:hint="eastAsia" w:ascii="仿宋" w:hAnsi="仿宋" w:eastAsia="仿宋"/>
                <w:color w:val="auto"/>
                <w:szCs w:val="21"/>
              </w:rPr>
              <w:t>1600000000201291/</w:t>
            </w:r>
            <w:r>
              <w:rPr>
                <w:rFonts w:ascii="仿宋" w:hAnsi="仿宋" w:eastAsia="仿宋"/>
                <w:color w:val="auto"/>
                <w:szCs w:val="21"/>
              </w:rPr>
              <w:t>019237</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55130140330</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hint="eastAsia" w:ascii="仿宋" w:hAnsi="仿宋" w:eastAsia="仿宋"/>
                <w:color w:val="auto"/>
                <w:szCs w:val="21"/>
              </w:rPr>
            </w:pPr>
            <w:r>
              <w:rPr>
                <w:rFonts w:hint="eastAsia" w:ascii="仿宋" w:hAnsi="仿宋" w:eastAsia="仿宋"/>
                <w:color w:val="auto"/>
                <w:szCs w:val="21"/>
              </w:rPr>
              <w:t>陈美宝</w:t>
            </w:r>
          </w:p>
        </w:tc>
        <w:tc>
          <w:tcPr>
            <w:tcW w:w="1586" w:type="dxa"/>
            <w:gridSpan w:val="2"/>
            <w:noWrap w:val="0"/>
            <w:vAlign w:val="center"/>
          </w:tcPr>
          <w:p>
            <w:pPr>
              <w:jc w:val="center"/>
              <w:rPr>
                <w:rFonts w:hint="eastAsia" w:ascii="仿宋" w:hAnsi="仿宋" w:eastAsia="仿宋"/>
                <w:color w:val="auto"/>
                <w:szCs w:val="21"/>
              </w:rPr>
            </w:pPr>
            <w:r>
              <w:rPr>
                <w:rFonts w:hint="eastAsia" w:ascii="仿宋" w:hAnsi="仿宋" w:eastAsia="仿宋"/>
                <w:color w:val="auto"/>
                <w:szCs w:val="21"/>
              </w:rPr>
              <w:t>机械、防腐</w:t>
            </w:r>
          </w:p>
        </w:tc>
        <w:tc>
          <w:tcPr>
            <w:tcW w:w="3511" w:type="dxa"/>
            <w:gridSpan w:val="5"/>
            <w:noWrap w:val="0"/>
            <w:vAlign w:val="center"/>
          </w:tcPr>
          <w:p>
            <w:pPr>
              <w:jc w:val="center"/>
              <w:rPr>
                <w:rFonts w:hint="eastAsia" w:ascii="仿宋" w:hAnsi="仿宋" w:eastAsia="仿宋"/>
                <w:color w:val="auto"/>
                <w:szCs w:val="21"/>
              </w:rPr>
            </w:pPr>
            <w:r>
              <w:rPr>
                <w:rFonts w:hint="eastAsia" w:ascii="仿宋" w:hAnsi="仿宋" w:eastAsia="仿宋"/>
                <w:color w:val="auto"/>
                <w:szCs w:val="21"/>
              </w:rPr>
              <w:t>1500000000100116/</w:t>
            </w:r>
            <w:r>
              <w:rPr>
                <w:rFonts w:ascii="仿宋" w:hAnsi="仿宋" w:eastAsia="仿宋"/>
                <w:color w:val="auto"/>
                <w:szCs w:val="21"/>
              </w:rPr>
              <w:t>016795</w:t>
            </w:r>
          </w:p>
        </w:tc>
        <w:tc>
          <w:tcPr>
            <w:tcW w:w="1812" w:type="dxa"/>
            <w:gridSpan w:val="5"/>
            <w:noWrap w:val="0"/>
            <w:vAlign w:val="center"/>
          </w:tcPr>
          <w:p>
            <w:pPr>
              <w:jc w:val="center"/>
              <w:rPr>
                <w:rFonts w:hint="eastAsia" w:ascii="仿宋" w:hAnsi="仿宋" w:eastAsia="仿宋"/>
                <w:color w:val="auto"/>
                <w:szCs w:val="21"/>
              </w:rPr>
            </w:pPr>
            <w:r>
              <w:rPr>
                <w:rFonts w:ascii="仿宋" w:hAnsi="仿宋" w:eastAsia="仿宋"/>
                <w:color w:val="auto"/>
                <w:szCs w:val="21"/>
              </w:rPr>
              <w:t>55090076429</w:t>
            </w:r>
          </w:p>
        </w:tc>
        <w:tc>
          <w:tcPr>
            <w:tcW w:w="1663" w:type="dxa"/>
            <w:noWrap w:val="0"/>
            <w:vAlign w:val="center"/>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ind w:firstLine="420" w:firstLineChars="200"/>
              <w:rPr>
                <w:rFonts w:hint="eastAsia"/>
              </w:rPr>
            </w:pPr>
            <w:r>
              <w:rPr>
                <w:rFonts w:hint="eastAsia"/>
              </w:rPr>
              <w:t>重庆市正华钻采设备有限公司注册地位于重庆市铜梁区东城街道办事处隆安大道5号，企业员工约50人。为国家高新技术企业，主要从事石油天然气开采配套设备制造及销售、油气田钻采设备租赁及维修、油气田井下作业（油气井井口带压换阀、带压堵漏等）技术服务等业务。该企业业务涉及油气田井下作业，安全许可范围：井下作业，依据</w:t>
            </w:r>
            <w:r>
              <w:t>《安全生产许可证条例》</w:t>
            </w:r>
            <w:r>
              <w:rPr>
                <w:rFonts w:hint="eastAsia"/>
              </w:rPr>
              <w:t>等，申请安全生产许可证延期的企业应满足非煤矿矿山企业安全生产条件，并委托第三方进行对其进行安全现状评价。</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266055" cy="3949700"/>
                  <wp:effectExtent l="0" t="0" r="10795" b="12700"/>
                  <wp:docPr id="1" name="图片 1" descr="IMG_20200612_115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612_115547"/>
                          <pic:cNvPicPr>
                            <a:picLocks noChangeAspect="1"/>
                          </pic:cNvPicPr>
                        </pic:nvPicPr>
                        <pic:blipFill>
                          <a:blip r:embed="rId4"/>
                          <a:stretch>
                            <a:fillRect/>
                          </a:stretch>
                        </pic:blipFill>
                        <pic:spPr>
                          <a:xfrm>
                            <a:off x="0" y="0"/>
                            <a:ext cx="5266055" cy="394970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韩  松</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2020.6.12</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项目负责人</w:t>
            </w:r>
          </w:p>
        </w:tc>
        <w:tc>
          <w:tcPr>
            <w:tcW w:w="3333" w:type="dxa"/>
            <w:gridSpan w:val="5"/>
            <w:vMerge w:val="restart"/>
            <w:noWrap w:val="0"/>
            <w:vAlign w:val="center"/>
          </w:tcPr>
          <w:p>
            <w:pPr>
              <w:adjustRightInd w:val="0"/>
              <w:snapToGrid w:val="0"/>
              <w:rPr>
                <w:rFonts w:hint="eastAsia" w:ascii="仿宋" w:hAnsi="仿宋" w:eastAsia="仿宋"/>
                <w:color w:val="auto"/>
                <w:szCs w:val="21"/>
              </w:rPr>
            </w:pPr>
            <w:r>
              <w:rPr>
                <w:rFonts w:hint="eastAsia" w:ascii="仿宋" w:hAnsi="仿宋" w:eastAsia="仿宋"/>
                <w:color w:val="auto"/>
                <w:szCs w:val="21"/>
              </w:rPr>
              <w:t>1.带压换阀作业指导书不完善。</w:t>
            </w:r>
          </w:p>
          <w:p>
            <w:pPr>
              <w:adjustRightInd w:val="0"/>
              <w:snapToGrid w:val="0"/>
              <w:rPr>
                <w:color w:val="auto"/>
              </w:rPr>
            </w:pPr>
            <w:r>
              <w:rPr>
                <w:rFonts w:hint="eastAsia" w:ascii="仿宋" w:hAnsi="仿宋" w:eastAsia="仿宋"/>
                <w:color w:val="auto"/>
                <w:szCs w:val="21"/>
              </w:rPr>
              <w:t>2.主要负责人安全培训合格证未在有效期内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蒋平</w:t>
            </w:r>
          </w:p>
        </w:tc>
        <w:tc>
          <w:tcPr>
            <w:tcW w:w="2377" w:type="dxa"/>
            <w:gridSpan w:val="4"/>
            <w:noWrap w:val="0"/>
            <w:vAlign w:val="center"/>
          </w:tcPr>
          <w:p>
            <w:pPr>
              <w:adjustRightInd w:val="0"/>
              <w:snapToGrid w:val="0"/>
              <w:ind w:firstLine="420" w:firstLineChars="200"/>
              <w:rPr>
                <w:rFonts w:ascii="仿宋" w:hAnsi="仿宋" w:eastAsia="仿宋"/>
                <w:color w:val="auto"/>
                <w:szCs w:val="21"/>
              </w:rPr>
            </w:pPr>
            <w:r>
              <w:rPr>
                <w:rFonts w:hint="eastAsia" w:ascii="仿宋" w:hAnsi="仿宋" w:eastAsia="仿宋"/>
                <w:color w:val="auto"/>
                <w:szCs w:val="21"/>
              </w:rPr>
              <w:t>2020.6.12</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项目成员</w:t>
            </w:r>
          </w:p>
        </w:tc>
        <w:tc>
          <w:tcPr>
            <w:tcW w:w="3333" w:type="dxa"/>
            <w:gridSpan w:val="5"/>
            <w:vMerge w:val="continue"/>
            <w:noWrap w:val="0"/>
            <w:vAlign w:val="center"/>
          </w:tcPr>
          <w:p>
            <w:pPr>
              <w:widowControl/>
              <w:jc w:val="left"/>
              <w:rPr>
                <w:rFonts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377" w:type="dxa"/>
            <w:gridSpan w:val="4"/>
            <w:noWrap w:val="0"/>
            <w:vAlign w:val="center"/>
          </w:tcPr>
          <w:p>
            <w:pPr>
              <w:spacing w:line="300" w:lineRule="exact"/>
              <w:jc w:val="center"/>
              <w:rPr>
                <w:rFonts w:ascii="仿宋" w:hAnsi="仿宋" w:eastAsia="仿宋"/>
                <w:b/>
                <w:color w:val="auto"/>
                <w:szCs w:val="21"/>
              </w:rPr>
            </w:pPr>
          </w:p>
        </w:tc>
        <w:tc>
          <w:tcPr>
            <w:tcW w:w="1276" w:type="dxa"/>
            <w:gridSpan w:val="2"/>
            <w:noWrap w:val="0"/>
            <w:vAlign w:val="center"/>
          </w:tcPr>
          <w:p>
            <w:pPr>
              <w:spacing w:line="300" w:lineRule="exact"/>
              <w:jc w:val="center"/>
              <w:rPr>
                <w:rFonts w:ascii="仿宋" w:hAnsi="仿宋" w:eastAsia="仿宋"/>
                <w:b/>
                <w:color w:val="auto"/>
                <w:szCs w:val="21"/>
              </w:rPr>
            </w:pPr>
          </w:p>
        </w:tc>
        <w:tc>
          <w:tcPr>
            <w:tcW w:w="3333" w:type="dxa"/>
            <w:gridSpan w:val="5"/>
            <w:noWrap w:val="0"/>
            <w:vAlign w:val="center"/>
          </w:tcPr>
          <w:p>
            <w:pPr>
              <w:spacing w:line="300" w:lineRule="exact"/>
              <w:jc w:val="center"/>
              <w:rPr>
                <w:rFonts w:ascii="仿宋" w:hAnsi="仿宋" w:eastAsia="仿宋"/>
                <w:b/>
                <w:color w:val="auto"/>
                <w:szCs w:val="21"/>
              </w:rPr>
            </w:pP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C7F10"/>
    <w:rsid w:val="723C7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99"/>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2020-09-07T08:31:00Z</dcterms:created>
  <dc:creator>Neuropathy.</dc:creator>
  <cp:lastModifiedBy>Neuropathy.</cp:lastModifiedBy>
  <dcterms:modified xsi:type="dcterms:W3CDTF">2020-09-07T08:31:13Z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