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Arial" w:hAnsi="宋体" w:cs="Arial"/>
                <w:color w:val="000000"/>
              </w:rPr>
            </w:pPr>
            <w:r>
              <w:rPr>
                <w:rFonts w:ascii="Arial" w:hAnsi="宋体" w:cs="Arial"/>
                <w:color w:val="000000"/>
              </w:rPr>
              <w:t>重庆苏商港口物流有限公司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重庆港万州港区桐子园作业区升级改造工程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港口码头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消防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电气；仪表自动化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018674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给排水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</w:pPr>
          </w:p>
          <w:p>
            <w:pPr>
              <w:adjustRightInd w:val="0"/>
              <w:snapToGrid w:val="0"/>
              <w:ind w:firstLine="420" w:firstLineChars="200"/>
            </w:pPr>
            <w:r>
              <w:t>对苏商公司桐子园码头3个泊位进行升级改造，将其改造为5000吨级直立式泊位，其中散货出口泊位1个，散货进口泊位2个，并建设相应的配套设施，设计货物年吞吐量为1260万吨，项目总投资38000万元。</w:t>
            </w:r>
          </w:p>
          <w:p>
            <w:pPr>
              <w:adjustRightInd w:val="0"/>
              <w:snapToGrid w:val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75580" cy="3956685"/>
                  <wp:effectExtent l="0" t="0" r="1270" b="5715"/>
                  <wp:docPr id="1" name="图片 1" descr="IMG_0934_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0934_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5580" cy="3956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</w:pPr>
          </w:p>
          <w:p>
            <w:pPr>
              <w:adjustRightInd w:val="0"/>
              <w:snapToGrid w:val="0"/>
              <w:ind w:firstLine="420" w:firstLineChars="200"/>
            </w:pPr>
          </w:p>
          <w:p>
            <w:pPr>
              <w:adjustRightInd w:val="0"/>
              <w:snapToGrid w:val="0"/>
              <w:ind w:firstLine="420" w:firstLineChars="200"/>
            </w:pPr>
          </w:p>
          <w:p>
            <w:pPr>
              <w:adjustRightInd w:val="0"/>
              <w:snapToGrid w:val="0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吴子科、罗刚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7.8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520" w:lineRule="exact"/>
              <w:ind w:firstLine="56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下游576m处为万州长江大桥</w:t>
            </w:r>
            <w:r>
              <w:rPr>
                <w:rFonts w:ascii="仿宋" w:hAnsi="仿宋" w:eastAsia="仿宋"/>
                <w:szCs w:val="21"/>
              </w:rPr>
              <w:t>。</w:t>
            </w:r>
          </w:p>
          <w:p>
            <w:pPr>
              <w:spacing w:line="520" w:lineRule="exact"/>
              <w:ind w:firstLine="56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周边无</w:t>
            </w:r>
            <w:r>
              <w:rPr>
                <w:rFonts w:ascii="仿宋" w:hAnsi="仿宋" w:eastAsia="仿宋"/>
                <w:szCs w:val="21"/>
              </w:rPr>
              <w:t>周边无危险性生产企业，而且与其他已建工程防火间距符合要求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  <w:p>
            <w:pPr>
              <w:spacing w:line="520" w:lineRule="exact"/>
              <w:ind w:firstLine="56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预评价为建设，暂无问题。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F55A8"/>
    <w:rsid w:val="2B3F5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2020-09-29T02:18:00Z</dcterms:created>
  <dc:creator>Neuropathy.</dc:creator>
  <cp:lastModifiedBy>Neuropathy.</cp:lastModifiedBy>
  <dcterms:modified xsi:type="dcterms:W3CDTF">2020-09-29T02:19:11Z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