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/>
              </w:rPr>
              <w:t>重庆中燃城市燃气发展有限公司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/>
              </w:rPr>
              <w:t>重庆中燃城市燃气发展有限公司渝北回兴CNG加气站安全现状评价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</w:t>
            </w:r>
            <w:r>
              <w:rPr>
                <w:rFonts w:hint="eastAsia" w:ascii="宋体" w:hAnsi="宋体" w:cs="宋体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电气、仪表自动化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0800000000304234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/>
                <w:kern w:val="0"/>
              </w:rPr>
              <w:t>55070030074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土木工程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危化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S011053000110193002272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蔡治勇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火工与烟火技术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化工设备与机械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bookmarkStart w:id="1" w:name="_GoBack" w:colFirst="4" w:colLast="4"/>
            <w:r>
              <w:rPr>
                <w:rFonts w:hint="eastAsia" w:ascii="宋体" w:hAnsi="宋体" w:cs="宋体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环境化学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spacing w:line="520" w:lineRule="exact"/>
              <w:ind w:firstLine="420" w:firstLineChars="200"/>
              <w:rPr>
                <w:rFonts w:ascii="Arial" w:hAnsi="Arial" w:cs="Arial"/>
                <w:szCs w:val="24"/>
              </w:rPr>
            </w:pPr>
            <w:r>
              <w:rPr>
                <w:rFonts w:hint="eastAsia" w:ascii="Arial" w:hAnsi="Arial" w:cs="Arial"/>
                <w:szCs w:val="24"/>
              </w:rPr>
              <w:t>重庆中燃城市燃气发展有限公司渝北回兴CNG加气站位于重庆市渝北区回兴街道宝桐一路11号，</w:t>
            </w:r>
            <w:r>
              <w:rPr>
                <w:rFonts w:ascii="Arial" w:hAnsi="Arial" w:cs="Arial"/>
                <w:szCs w:val="24"/>
              </w:rPr>
              <w:t>20</w:t>
            </w:r>
            <w:r>
              <w:rPr>
                <w:rFonts w:hint="eastAsia" w:ascii="Arial" w:hAnsi="Arial" w:cs="Arial"/>
                <w:szCs w:val="24"/>
              </w:rPr>
              <w:t>11年建成投入运行。回兴CNG加气站占地面积2189.6</w:t>
            </w:r>
            <w:r>
              <w:rPr>
                <w:rFonts w:ascii="Arial" w:hAnsi="Arial" w:cs="Arial"/>
                <w:szCs w:val="24"/>
              </w:rPr>
              <w:t>m</w:t>
            </w:r>
            <w:r>
              <w:rPr>
                <w:rFonts w:ascii="Arial" w:hAnsi="Arial" w:cs="Arial"/>
                <w:szCs w:val="24"/>
                <w:vertAlign w:val="superscript"/>
              </w:rPr>
              <w:t>2</w:t>
            </w:r>
            <w:r>
              <w:rPr>
                <w:rFonts w:hint="eastAsia" w:ascii="Arial" w:hAnsi="Arial" w:cs="Arial"/>
                <w:szCs w:val="24"/>
              </w:rPr>
              <w:t>，建筑面积889.8</w:t>
            </w:r>
            <w:r>
              <w:rPr>
                <w:rFonts w:ascii="Arial" w:hAnsi="Arial" w:cs="Arial"/>
                <w:szCs w:val="24"/>
              </w:rPr>
              <w:t>m</w:t>
            </w:r>
            <w:r>
              <w:rPr>
                <w:rFonts w:ascii="Arial" w:hAnsi="Arial" w:cs="Arial"/>
                <w:szCs w:val="24"/>
                <w:vertAlign w:val="superscript"/>
              </w:rPr>
              <w:t>2</w:t>
            </w:r>
            <w:r>
              <w:rPr>
                <w:rFonts w:hint="eastAsia" w:ascii="Arial" w:hAnsi="Arial" w:cs="Arial"/>
                <w:szCs w:val="24"/>
              </w:rPr>
              <w:t>；</w:t>
            </w:r>
            <w:r>
              <w:rPr>
                <w:rFonts w:ascii="Arial" w:hAnsi="Arial" w:cs="Arial"/>
                <w:szCs w:val="24"/>
              </w:rPr>
              <w:t>站内设有4口4.5m</w:t>
            </w:r>
            <w:r>
              <w:rPr>
                <w:rFonts w:ascii="Arial" w:hAnsi="Arial" w:cs="Arial"/>
                <w:szCs w:val="24"/>
                <w:vertAlign w:val="superscript"/>
              </w:rPr>
              <w:t>3</w:t>
            </w:r>
            <w:r>
              <w:rPr>
                <w:rFonts w:ascii="Arial" w:hAnsi="Arial" w:cs="Arial"/>
                <w:szCs w:val="24"/>
              </w:rPr>
              <w:t>地下立式高压储气井（总水容积18m</w:t>
            </w:r>
            <w:r>
              <w:rPr>
                <w:rFonts w:ascii="Arial" w:hAnsi="Arial" w:cs="Arial"/>
                <w:szCs w:val="24"/>
                <w:vertAlign w:val="superscript"/>
              </w:rPr>
              <w:t>3</w:t>
            </w:r>
            <w:r>
              <w:rPr>
                <w:rFonts w:ascii="Arial" w:hAnsi="Arial" w:cs="Arial"/>
                <w:szCs w:val="24"/>
              </w:rPr>
              <w:t>），双枪加气机6台，日加气能力30000m</w:t>
            </w:r>
            <w:r>
              <w:rPr>
                <w:rFonts w:ascii="Arial" w:hAnsi="Arial" w:cs="Arial"/>
                <w:szCs w:val="24"/>
                <w:vertAlign w:val="superscript"/>
              </w:rPr>
              <w:t>3</w:t>
            </w:r>
            <w:r>
              <w:rPr>
                <w:rFonts w:hint="eastAsia" w:ascii="Arial" w:hAnsi="Arial" w:cs="Arial"/>
                <w:szCs w:val="24"/>
              </w:rPr>
              <w:t>/d</w:t>
            </w:r>
            <w:r>
              <w:rPr>
                <w:rFonts w:ascii="Arial" w:hAnsi="Arial" w:cs="Arial"/>
                <w:szCs w:val="24"/>
              </w:rPr>
              <w:t>，主要为过往车辆加注车用压缩天然气。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4289425" cy="3056890"/>
                  <wp:effectExtent l="0" t="0" r="15875" b="10160"/>
                  <wp:docPr id="2" name="图片 1" descr="H:\工作2020.7.26\加气站\2020\回兴加气站\照片\IMG_32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:\工作2020.7.26\加气站\2020\回兴加气站\照片\IMG_32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270" cy="3056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2020.4.30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组员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2020.4.30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组长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24DEB"/>
    <w:rsid w:val="23D24DEB"/>
    <w:rsid w:val="47AB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2020-09-07T08:26:00Z</dcterms:created>
  <dc:creator>Neuropathy.</dc:creator>
  <cp:lastModifiedBy>Neuropathy.</cp:lastModifiedBy>
  <dcterms:modified xsi:type="dcterms:W3CDTF">2020-09-07T08:27:01Z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