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5"/>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4"/>
        <w:gridCol w:w="100"/>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开县腾辉燃气有限公司镇东一门市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jc w:val="center"/>
              <w:rPr>
                <w:rFonts w:ascii="仿宋" w:hAnsi="仿宋" w:eastAsia="仿宋" w:cs="Times New Roman"/>
                <w:kern w:val="2"/>
                <w:sz w:val="21"/>
                <w:szCs w:val="21"/>
                <w:lang w:val="en-US" w:eastAsia="zh-CN" w:bidi="ar-SA"/>
              </w:rPr>
            </w:pPr>
            <w:r>
              <w:rPr>
                <w:rFonts w:hint="eastAsia" w:ascii="仿宋" w:hAnsi="仿宋" w:eastAsia="仿宋"/>
                <w:szCs w:val="21"/>
                <w:lang w:eastAsia="zh-CN"/>
              </w:rPr>
              <w:t>开县腾辉燃气有限公司镇东一门市瓶装液化石油气、二甲醚经营安全现状评价报告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吴子科</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2020.8</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lang w:eastAsia="zh-CN"/>
              </w:rPr>
            </w:pPr>
            <w:r>
              <w:rPr>
                <w:rFonts w:hint="eastAsia" w:ascii="仿宋" w:hAnsi="仿宋" w:eastAsia="仿宋"/>
                <w:szCs w:val="21"/>
                <w:lang w:eastAsia="zh-CN"/>
              </w:rPr>
              <w:t>常鹏程</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安全工程、火炸药</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S011053000110192002926</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55120132547</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val="en-US" w:eastAsia="zh-CN"/>
              </w:rPr>
              <w:t>袁成天</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飞机制造</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0800000000102955</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55070030178</w:t>
            </w:r>
          </w:p>
        </w:tc>
        <w:tc>
          <w:tcPr>
            <w:tcW w:w="1659"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黄安勇</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应用化学</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S011053000110192003183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雷楠</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油气储运工程</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S011053000110193002251</w:t>
            </w:r>
          </w:p>
        </w:tc>
        <w:tc>
          <w:tcPr>
            <w:tcW w:w="2656" w:type="dxa"/>
            <w:gridSpan w:val="5"/>
            <w:noWrap w:val="0"/>
            <w:vAlign w:val="center"/>
          </w:tcPr>
          <w:p>
            <w:pPr>
              <w:widowControl/>
              <w:jc w:val="center"/>
              <w:textAlignment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刘文娟</w:t>
            </w:r>
          </w:p>
        </w:tc>
        <w:tc>
          <w:tcPr>
            <w:tcW w:w="1582" w:type="dxa"/>
            <w:gridSpan w:val="2"/>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电气；自动化（仪表）</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1700000000201153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冯皓</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机械；化工机械</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1600000000201291</w:t>
            </w:r>
          </w:p>
        </w:tc>
        <w:tc>
          <w:tcPr>
            <w:tcW w:w="2656" w:type="dxa"/>
            <w:gridSpan w:val="5"/>
            <w:noWrap w:val="0"/>
            <w:vAlign w:val="top"/>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55130140330</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吴子科</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工程力学</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1500000000100173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55180193792</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蔡治勇</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火炸药</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0800000000102949</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pStyle w:val="3"/>
              <w:spacing w:line="360" w:lineRule="auto"/>
              <w:ind w:firstLine="420" w:firstLineChars="200"/>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开县腾辉燃气有限公司镇东一门市（以下简称镇东一门市）《营业执照》注册地址为重庆市开县镇东街道镇东社区北环路40号，负责人：李中文。镇东一门市所属瓶库设在重庆市开县镇东街道镇东社区北环路40号，为Ⅲ类瓶装供应站（最大允许贮存总量15kg液化气瓶28瓶），由重庆市大道汽车运输有限公司以统一配送方式经营瓶装液化石油气和二甲醚。</w:t>
            </w:r>
          </w:p>
          <w:p>
            <w:pPr>
              <w:pStyle w:val="3"/>
              <w:spacing w:line="360" w:lineRule="auto"/>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drawing>
                <wp:inline distT="0" distB="0" distL="114300" distR="114300">
                  <wp:extent cx="5280660" cy="3960495"/>
                  <wp:effectExtent l="0" t="0" r="15240" b="1905"/>
                  <wp:docPr id="1" name="图片 1" descr="IMG_20200423_143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423_143155"/>
                          <pic:cNvPicPr>
                            <a:picLocks noChangeAspect="1"/>
                          </pic:cNvPicPr>
                        </pic:nvPicPr>
                        <pic:blipFill>
                          <a:blip r:embed="rId4"/>
                          <a:stretch>
                            <a:fillRect/>
                          </a:stretch>
                        </pic:blipFill>
                        <pic:spPr>
                          <a:xfrm>
                            <a:off x="0" y="0"/>
                            <a:ext cx="5280660" cy="39604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3"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1"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23</w:t>
            </w:r>
          </w:p>
        </w:tc>
        <w:tc>
          <w:tcPr>
            <w:tcW w:w="1223" w:type="dxa"/>
            <w:gridSpan w:val="2"/>
            <w:noWrap w:val="0"/>
            <w:vAlign w:val="center"/>
          </w:tcPr>
          <w:p>
            <w:pPr>
              <w:spacing w:line="300" w:lineRule="exact"/>
              <w:jc w:val="center"/>
              <w:rPr>
                <w:rFonts w:ascii="仿宋" w:hAnsi="仿宋" w:eastAsia="仿宋"/>
                <w:szCs w:val="21"/>
              </w:rPr>
            </w:pPr>
          </w:p>
        </w:tc>
        <w:tc>
          <w:tcPr>
            <w:tcW w:w="3131"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袁成天</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2020.</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23</w:t>
            </w: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560C19"/>
    <w:rsid w:val="06560C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Plain Text"/>
    <w:basedOn w:val="1"/>
    <w:qFormat/>
    <w:uiPriority w:val="0"/>
    <w:rPr>
      <w:rFonts w:hAnsi="Courier New"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2020-09-07T08:47:00Z</dcterms:created>
  <dc:creator>Neuropathy.</dc:creator>
  <cp:lastModifiedBy>Neuropathy.</cp:lastModifiedBy>
  <dcterms:modified xsi:type="dcterms:W3CDTF">2020-09-07T08:47:37Z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