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6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贵州豪龙水泥有限公司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  <w:lang w:eastAsia="zh-CN"/>
              </w:rPr>
              <w:t>贵州省惠水县高镇镇赤土水泥用灰岩矿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□预评价   </w:t>
            </w:r>
            <w:r>
              <w:rPr>
                <w:rFonts w:hint="eastAsia" w:ascii="仿宋" w:hAnsi="仿宋" w:eastAsia="仿宋"/>
                <w:szCs w:val="21"/>
              </w:rPr>
              <w:sym w:font="Wingdings 2" w:char="0052"/>
            </w:r>
            <w:r>
              <w:rPr>
                <w:rFonts w:hint="eastAsia" w:ascii="仿宋" w:hAnsi="仿宋" w:eastAsia="仿宋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/>
                <w:szCs w:val="21"/>
              </w:rPr>
              <w:sym w:font="Wingdings 2" w:char="00A3"/>
            </w:r>
            <w:r>
              <w:rPr>
                <w:rFonts w:hint="eastAsia" w:ascii="仿宋" w:hAnsi="仿宋" w:eastAsia="仿宋"/>
                <w:szCs w:val="21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非煤矿山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徐茂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吴子科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吴红玉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2020.08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欧中锴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安全工程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031212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徐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茂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通风与安全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008344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孟萌萌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机电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default" w:ascii="仿宋_GB2312" w:hAnsi="宋体" w:eastAsia="仿宋_GB2312" w:cs="宋体"/>
                <w:kern w:val="0"/>
                <w:szCs w:val="21"/>
                <w:lang w:val="en-US" w:eastAsia="zh-CN"/>
              </w:rPr>
              <w:t>019246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苏祖明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 xml:space="preserve"> 地质 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002729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  <w:lang w:eastAsia="zh-CN"/>
              </w:rPr>
              <w:t>冯</w:t>
            </w: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Times New Roman"/>
                <w:szCs w:val="21"/>
                <w:lang w:eastAsia="zh-CN"/>
              </w:rPr>
              <w:t>皓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 xml:space="preserve">机械、化工机械 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 xml:space="preserve">019237 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Arial"/>
                <w:szCs w:val="21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吴红玉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采矿工程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034149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吴子科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 xml:space="preserve"> 水工结构 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023846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蔡治勇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火炸药、安全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003832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Arial"/>
                <w:szCs w:val="21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项目简介：</w:t>
            </w:r>
          </w:p>
          <w:p>
            <w:pPr>
              <w:adjustRightInd w:val="0"/>
              <w:snapToGrid w:val="0"/>
              <w:ind w:firstLine="420" w:firstLineChars="200"/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szCs w:val="22"/>
                <w:lang w:eastAsia="zh-CN"/>
              </w:rPr>
              <w:t>贵州省惠水县高镇镇赤土水泥用灰岩矿</w:t>
            </w:r>
            <w:r>
              <w:rPr>
                <w:rFonts w:hint="eastAsia" w:ascii="仿宋" w:hAnsi="仿宋" w:eastAsia="仿宋" w:cs="Times New Roman"/>
                <w:szCs w:val="22"/>
              </w:rPr>
              <w:t>于201</w:t>
            </w:r>
            <w:r>
              <w:rPr>
                <w:rFonts w:hint="eastAsia" w:ascii="仿宋" w:hAnsi="仿宋" w:eastAsia="仿宋" w:cs="Times New Roman"/>
                <w:szCs w:val="22"/>
                <w:lang w:val="en-US" w:eastAsia="zh-CN"/>
              </w:rPr>
              <w:t>0</w:t>
            </w:r>
            <w:r>
              <w:rPr>
                <w:rFonts w:hint="eastAsia" w:ascii="仿宋" w:hAnsi="仿宋" w:eastAsia="仿宋" w:cs="Times New Roman"/>
                <w:szCs w:val="22"/>
              </w:rPr>
              <w:t>年1月</w:t>
            </w:r>
            <w:r>
              <w:rPr>
                <w:rFonts w:hint="eastAsia" w:ascii="仿宋" w:hAnsi="仿宋" w:eastAsia="仿宋" w:cs="Times New Roman"/>
                <w:szCs w:val="22"/>
                <w:lang w:val="en-US" w:eastAsia="zh-CN"/>
              </w:rPr>
              <w:t>12日</w:t>
            </w:r>
            <w:r>
              <w:rPr>
                <w:rFonts w:hint="eastAsia" w:ascii="仿宋" w:hAnsi="仿宋" w:eastAsia="仿宋" w:cs="Times New Roman"/>
                <w:szCs w:val="22"/>
              </w:rPr>
              <w:t>取得由</w:t>
            </w:r>
            <w:r>
              <w:rPr>
                <w:rFonts w:hint="eastAsia" w:ascii="仿宋" w:hAnsi="仿宋" w:eastAsia="仿宋" w:cs="Times New Roman"/>
                <w:szCs w:val="22"/>
                <w:lang w:eastAsia="zh-CN"/>
              </w:rPr>
              <w:t>原黔南布依族苗族自治州国土资源局</w:t>
            </w:r>
            <w:r>
              <w:rPr>
                <w:rFonts w:hint="eastAsia" w:ascii="仿宋" w:hAnsi="仿宋" w:eastAsia="仿宋" w:cs="Times New Roman"/>
                <w:szCs w:val="22"/>
              </w:rPr>
              <w:t>颁发的采矿许可证，采矿许可证号：</w:t>
            </w:r>
            <w:r>
              <w:rPr>
                <w:rFonts w:hint="eastAsia" w:ascii="仿宋" w:hAnsi="仿宋" w:eastAsia="仿宋" w:cs="Times New Roman"/>
                <w:szCs w:val="22"/>
                <w:lang w:eastAsia="zh-CN"/>
              </w:rPr>
              <w:t>C5227002010017130053008</w:t>
            </w:r>
            <w:r>
              <w:rPr>
                <w:rFonts w:hint="eastAsia" w:ascii="仿宋" w:hAnsi="仿宋" w:eastAsia="仿宋" w:cs="Times New Roman"/>
                <w:szCs w:val="22"/>
              </w:rPr>
              <w:t>；采矿权人：</w:t>
            </w:r>
            <w:r>
              <w:rPr>
                <w:rFonts w:hint="eastAsia" w:ascii="仿宋" w:hAnsi="仿宋" w:eastAsia="仿宋" w:cs="Times New Roman"/>
                <w:szCs w:val="22"/>
                <w:lang w:eastAsia="zh-CN"/>
              </w:rPr>
              <w:t>贵州豪龙水泥有限公司</w:t>
            </w:r>
            <w:r>
              <w:rPr>
                <w:rFonts w:hint="eastAsia" w:ascii="仿宋" w:hAnsi="仿宋" w:eastAsia="仿宋" w:cs="Times New Roman"/>
                <w:szCs w:val="22"/>
              </w:rPr>
              <w:t>；开采矿种：</w:t>
            </w:r>
            <w:r>
              <w:rPr>
                <w:rFonts w:hint="eastAsia" w:ascii="仿宋" w:hAnsi="仿宋" w:eastAsia="仿宋" w:cs="Times New Roman"/>
                <w:szCs w:val="22"/>
                <w:lang w:eastAsia="zh-CN"/>
              </w:rPr>
              <w:t>水泥用石灰岩</w:t>
            </w:r>
            <w:r>
              <w:rPr>
                <w:rFonts w:hint="eastAsia" w:ascii="仿宋" w:hAnsi="仿宋" w:eastAsia="仿宋" w:cs="Times New Roman"/>
                <w:szCs w:val="22"/>
              </w:rPr>
              <w:t>；开采方式：露天开采；生产规模：80</w:t>
            </w:r>
            <w:r>
              <w:rPr>
                <w:rFonts w:hint="eastAsia" w:ascii="仿宋" w:hAnsi="仿宋" w:eastAsia="仿宋" w:cs="Times New Roman"/>
                <w:szCs w:val="22"/>
                <w:lang w:val="en-US" w:eastAsia="zh-CN"/>
              </w:rPr>
              <w:t>.00</w:t>
            </w:r>
            <w:r>
              <w:rPr>
                <w:rFonts w:hint="eastAsia" w:ascii="仿宋" w:hAnsi="仿宋" w:eastAsia="仿宋" w:cs="Times New Roman"/>
                <w:szCs w:val="22"/>
              </w:rPr>
              <w:t>万吨/年；矿区范围由1</w:t>
            </w:r>
            <w:r>
              <w:rPr>
                <w:rFonts w:hint="eastAsia" w:ascii="仿宋" w:hAnsi="仿宋" w:eastAsia="仿宋" w:cs="Times New Roman"/>
                <w:szCs w:val="22"/>
                <w:lang w:val="en-US" w:eastAsia="zh-CN"/>
              </w:rPr>
              <w:t>8</w:t>
            </w:r>
            <w:r>
              <w:rPr>
                <w:rFonts w:hint="eastAsia" w:ascii="仿宋" w:hAnsi="仿宋" w:eastAsia="仿宋" w:cs="Times New Roman"/>
                <w:szCs w:val="22"/>
              </w:rPr>
              <w:t>个拐点坐标圈定；矿区面积：</w:t>
            </w:r>
            <w:r>
              <w:rPr>
                <w:rFonts w:hint="eastAsia" w:ascii="仿宋" w:hAnsi="仿宋" w:eastAsia="仿宋" w:cs="Times New Roman"/>
                <w:szCs w:val="22"/>
                <w:lang w:eastAsia="zh-CN"/>
              </w:rPr>
              <w:t>0.8595</w:t>
            </w:r>
            <w:r>
              <w:rPr>
                <w:rFonts w:hint="eastAsia" w:ascii="仿宋" w:hAnsi="仿宋" w:eastAsia="仿宋" w:cs="Times New Roman"/>
                <w:szCs w:val="22"/>
              </w:rPr>
              <w:t>km²；开采深度：+1</w:t>
            </w:r>
            <w:r>
              <w:rPr>
                <w:rFonts w:hint="eastAsia" w:ascii="仿宋" w:hAnsi="仿宋" w:eastAsia="仿宋" w:cs="Times New Roman"/>
                <w:szCs w:val="22"/>
                <w:lang w:val="en-US" w:eastAsia="zh-CN"/>
              </w:rPr>
              <w:t>300</w:t>
            </w:r>
            <w:r>
              <w:rPr>
                <w:rFonts w:hint="eastAsia" w:ascii="仿宋" w:hAnsi="仿宋" w:eastAsia="仿宋" w:cs="Times New Roman"/>
                <w:szCs w:val="22"/>
              </w:rPr>
              <w:t>m～+</w:t>
            </w:r>
            <w:r>
              <w:rPr>
                <w:rFonts w:hint="eastAsia" w:ascii="仿宋" w:hAnsi="仿宋" w:eastAsia="仿宋" w:cs="Times New Roman"/>
                <w:szCs w:val="22"/>
                <w:lang w:val="en-US" w:eastAsia="zh-CN"/>
              </w:rPr>
              <w:t>1040</w:t>
            </w:r>
            <w:r>
              <w:rPr>
                <w:rFonts w:hint="eastAsia" w:ascii="仿宋" w:hAnsi="仿宋" w:eastAsia="仿宋" w:cs="Times New Roman"/>
                <w:szCs w:val="22"/>
              </w:rPr>
              <w:t>m；有效期限：201</w:t>
            </w:r>
            <w:r>
              <w:rPr>
                <w:rFonts w:hint="eastAsia" w:ascii="仿宋" w:hAnsi="仿宋" w:eastAsia="仿宋" w:cs="Times New Roman"/>
                <w:szCs w:val="22"/>
                <w:lang w:val="en-US" w:eastAsia="zh-CN"/>
              </w:rPr>
              <w:t>0</w:t>
            </w:r>
            <w:r>
              <w:rPr>
                <w:rFonts w:hint="eastAsia" w:ascii="仿宋" w:hAnsi="仿宋" w:eastAsia="仿宋" w:cs="Times New Roman"/>
                <w:szCs w:val="22"/>
              </w:rPr>
              <w:t>年1月</w:t>
            </w:r>
            <w:r>
              <w:rPr>
                <w:rFonts w:hint="eastAsia" w:ascii="仿宋" w:hAnsi="仿宋" w:eastAsia="仿宋" w:cs="Times New Roman"/>
                <w:szCs w:val="22"/>
                <w:lang w:val="en-US" w:eastAsia="zh-CN"/>
              </w:rPr>
              <w:t>12日</w:t>
            </w:r>
            <w:r>
              <w:rPr>
                <w:rFonts w:hint="eastAsia" w:ascii="仿宋" w:hAnsi="仿宋" w:eastAsia="仿宋" w:cs="Times New Roman"/>
                <w:szCs w:val="22"/>
              </w:rPr>
              <w:t>至20</w:t>
            </w:r>
            <w:r>
              <w:rPr>
                <w:rFonts w:hint="eastAsia" w:ascii="仿宋" w:hAnsi="仿宋" w:eastAsia="仿宋" w:cs="Times New Roman"/>
                <w:szCs w:val="22"/>
                <w:lang w:val="en-US" w:eastAsia="zh-CN"/>
              </w:rPr>
              <w:t>30</w:t>
            </w:r>
            <w:r>
              <w:rPr>
                <w:rFonts w:hint="eastAsia" w:ascii="仿宋" w:hAnsi="仿宋" w:eastAsia="仿宋" w:cs="Times New Roman"/>
                <w:szCs w:val="22"/>
              </w:rPr>
              <w:t>年1月</w:t>
            </w:r>
            <w:r>
              <w:rPr>
                <w:rFonts w:hint="eastAsia" w:ascii="仿宋" w:hAnsi="仿宋" w:eastAsia="仿宋" w:cs="Times New Roman"/>
                <w:szCs w:val="22"/>
                <w:lang w:val="en-US" w:eastAsia="zh-CN"/>
              </w:rPr>
              <w:t>12日</w:t>
            </w:r>
            <w:r>
              <w:rPr>
                <w:rFonts w:hint="eastAsia" w:ascii="仿宋" w:hAnsi="仿宋" w:eastAsia="仿宋" w:cs="Times New Roman"/>
                <w:szCs w:val="22"/>
              </w:rPr>
              <w:t>。</w:t>
            </w:r>
            <w:r>
              <w:rPr>
                <w:rFonts w:hint="eastAsia" w:ascii="仿宋" w:hAnsi="仿宋" w:eastAsia="仿宋" w:cs="Times New Roman"/>
                <w:szCs w:val="22"/>
                <w:lang w:eastAsia="zh-CN"/>
              </w:rPr>
              <w:t>矿山</w:t>
            </w:r>
            <w:r>
              <w:rPr>
                <w:rFonts w:hint="eastAsia" w:ascii="仿宋" w:hAnsi="仿宋" w:eastAsia="仿宋" w:cs="Times New Roman"/>
                <w:szCs w:val="22"/>
              </w:rPr>
              <w:t>于2017年</w:t>
            </w:r>
            <w:r>
              <w:rPr>
                <w:rFonts w:hint="eastAsia" w:ascii="仿宋" w:hAnsi="仿宋" w:eastAsia="仿宋" w:cs="Times New Roman"/>
                <w:szCs w:val="22"/>
                <w:lang w:val="en-US" w:eastAsia="zh-CN"/>
              </w:rPr>
              <w:t>09</w:t>
            </w:r>
            <w:r>
              <w:rPr>
                <w:rFonts w:hint="eastAsia" w:ascii="仿宋" w:hAnsi="仿宋" w:eastAsia="仿宋" w:cs="Times New Roman"/>
                <w:szCs w:val="22"/>
              </w:rPr>
              <w:t>月</w:t>
            </w:r>
            <w:r>
              <w:rPr>
                <w:rFonts w:hint="eastAsia" w:ascii="仿宋" w:hAnsi="仿宋" w:eastAsia="仿宋" w:cs="Times New Roman"/>
                <w:szCs w:val="22"/>
                <w:lang w:val="en-US" w:eastAsia="zh-CN"/>
              </w:rPr>
              <w:t>18</w:t>
            </w:r>
            <w:r>
              <w:rPr>
                <w:rFonts w:hint="eastAsia" w:ascii="仿宋" w:hAnsi="仿宋" w:eastAsia="仿宋" w:cs="Times New Roman"/>
                <w:szCs w:val="22"/>
              </w:rPr>
              <w:t>日取得由</w:t>
            </w:r>
            <w:r>
              <w:rPr>
                <w:rFonts w:hint="eastAsia" w:ascii="仿宋" w:hAnsi="仿宋" w:eastAsia="仿宋" w:cs="Times New Roman"/>
                <w:szCs w:val="22"/>
                <w:lang w:eastAsia="zh-CN"/>
              </w:rPr>
              <w:t>原黔南布依族苗族自治州</w:t>
            </w:r>
            <w:r>
              <w:rPr>
                <w:rFonts w:hint="eastAsia" w:ascii="仿宋" w:hAnsi="仿宋" w:eastAsia="仿宋" w:cs="Times New Roman"/>
                <w:szCs w:val="22"/>
              </w:rPr>
              <w:t>安全生产监督管理局颁发的安全生产许可证，编号：黔FM安许证字</w:t>
            </w:r>
            <w:r>
              <w:rPr>
                <w:rFonts w:hint="eastAsia" w:ascii="仿宋" w:hAnsi="仿宋" w:eastAsia="仿宋" w:cs="Times New Roman"/>
                <w:szCs w:val="22"/>
                <w:lang w:val="en-US" w:eastAsia="zh-CN"/>
              </w:rPr>
              <w:t>[</w:t>
            </w:r>
            <w:r>
              <w:rPr>
                <w:rFonts w:hint="eastAsia" w:ascii="仿宋" w:hAnsi="仿宋" w:eastAsia="仿宋" w:cs="Times New Roman"/>
                <w:szCs w:val="22"/>
              </w:rPr>
              <w:t>2017</w:t>
            </w:r>
            <w:r>
              <w:rPr>
                <w:rFonts w:hint="eastAsia" w:ascii="仿宋" w:hAnsi="仿宋" w:eastAsia="仿宋" w:cs="Times New Roman"/>
                <w:szCs w:val="22"/>
                <w:lang w:val="en-US" w:eastAsia="zh-CN"/>
              </w:rPr>
              <w:t>]J0459</w:t>
            </w:r>
            <w:r>
              <w:rPr>
                <w:rFonts w:hint="eastAsia" w:ascii="仿宋" w:hAnsi="仿宋" w:eastAsia="仿宋" w:cs="Times New Roman"/>
                <w:szCs w:val="22"/>
              </w:rPr>
              <w:t>，有效期自2017年</w:t>
            </w:r>
            <w:r>
              <w:rPr>
                <w:rFonts w:hint="eastAsia" w:ascii="仿宋" w:hAnsi="仿宋" w:eastAsia="仿宋" w:cs="Times New Roman"/>
                <w:szCs w:val="22"/>
                <w:lang w:val="en-US" w:eastAsia="zh-CN"/>
              </w:rPr>
              <w:t>09</w:t>
            </w:r>
            <w:r>
              <w:rPr>
                <w:rFonts w:hint="eastAsia" w:ascii="仿宋" w:hAnsi="仿宋" w:eastAsia="仿宋" w:cs="Times New Roman"/>
                <w:szCs w:val="22"/>
              </w:rPr>
              <w:t>月</w:t>
            </w:r>
            <w:r>
              <w:rPr>
                <w:rFonts w:hint="eastAsia" w:ascii="仿宋" w:hAnsi="仿宋" w:eastAsia="仿宋" w:cs="Times New Roman"/>
                <w:szCs w:val="22"/>
                <w:lang w:val="en-US" w:eastAsia="zh-CN"/>
              </w:rPr>
              <w:t>18</w:t>
            </w:r>
            <w:r>
              <w:rPr>
                <w:rFonts w:hint="eastAsia" w:ascii="仿宋" w:hAnsi="仿宋" w:eastAsia="仿宋" w:cs="Times New Roman"/>
                <w:szCs w:val="22"/>
              </w:rPr>
              <w:t>日至20</w:t>
            </w:r>
            <w:r>
              <w:rPr>
                <w:rFonts w:hint="eastAsia" w:ascii="仿宋" w:hAnsi="仿宋" w:eastAsia="仿宋" w:cs="Times New Roman"/>
                <w:szCs w:val="22"/>
                <w:lang w:val="en-US" w:eastAsia="zh-CN"/>
              </w:rPr>
              <w:t>20</w:t>
            </w:r>
            <w:r>
              <w:rPr>
                <w:rFonts w:hint="eastAsia" w:ascii="仿宋" w:hAnsi="仿宋" w:eastAsia="仿宋" w:cs="Times New Roman"/>
                <w:szCs w:val="22"/>
              </w:rPr>
              <w:t>年</w:t>
            </w:r>
            <w:r>
              <w:rPr>
                <w:rFonts w:hint="eastAsia" w:ascii="仿宋" w:hAnsi="仿宋" w:eastAsia="仿宋" w:cs="Times New Roman"/>
                <w:szCs w:val="22"/>
                <w:lang w:val="en-US" w:eastAsia="zh-CN"/>
              </w:rPr>
              <w:t>09</w:t>
            </w:r>
            <w:r>
              <w:rPr>
                <w:rFonts w:hint="eastAsia" w:ascii="仿宋" w:hAnsi="仿宋" w:eastAsia="仿宋" w:cs="Times New Roman"/>
                <w:szCs w:val="22"/>
              </w:rPr>
              <w:t>月1</w:t>
            </w:r>
            <w:r>
              <w:rPr>
                <w:rFonts w:hint="eastAsia" w:ascii="仿宋" w:hAnsi="仿宋" w:eastAsia="仿宋" w:cs="Times New Roman"/>
                <w:szCs w:val="22"/>
                <w:lang w:val="en-US" w:eastAsia="zh-CN"/>
              </w:rPr>
              <w:t>7</w:t>
            </w:r>
            <w:r>
              <w:rPr>
                <w:rFonts w:hint="eastAsia" w:ascii="仿宋" w:hAnsi="仿宋" w:eastAsia="仿宋" w:cs="Times New Roman"/>
                <w:szCs w:val="22"/>
              </w:rPr>
              <w:t>日。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现场勘察照片</w:t>
            </w: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：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Arial" w:hAnsi="Arial" w:eastAsia="宋体" w:cs="Arial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drawing>
                <wp:inline distT="0" distB="0" distL="114300" distR="114300">
                  <wp:extent cx="5270500" cy="4138930"/>
                  <wp:effectExtent l="0" t="0" r="6350" b="13970"/>
                  <wp:docPr id="55" name="图片 55" descr="微信图片_2020072014360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" name="图片 55" descr="微信图片_20200720143607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70500" cy="41389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djustRightInd w:val="0"/>
              <w:snapToGrid w:val="0"/>
              <w:ind w:firstLine="420" w:firstLineChars="200"/>
              <w:rPr>
                <w:rFonts w:hint="eastAsia" w:ascii="仿宋" w:hAnsi="仿宋" w:eastAsia="仿宋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徐茂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07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10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现场指导</w:t>
            </w:r>
          </w:p>
        </w:tc>
        <w:tc>
          <w:tcPr>
            <w:tcW w:w="3138" w:type="dxa"/>
            <w:gridSpan w:val="5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矿山安全警示标志不足、采场排水沟不完善。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吴红玉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07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10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报告编制和现场资料收集</w:t>
            </w:r>
          </w:p>
        </w:tc>
        <w:tc>
          <w:tcPr>
            <w:tcW w:w="3138" w:type="dxa"/>
            <w:gridSpan w:val="5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4F7420"/>
    <w:rsid w:val="3A4F7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unhideWhenUsed/>
    <w:qFormat/>
    <w:uiPriority w:val="99"/>
    <w:pPr>
      <w:ind w:firstLine="420" w:firstLineChars="200"/>
    </w:pPr>
  </w:style>
  <w:style w:type="paragraph" w:styleId="3">
    <w:name w:val="Body Text Indent"/>
    <w:basedOn w:val="1"/>
    <w:next w:val="4"/>
    <w:qFormat/>
    <w:uiPriority w:val="0"/>
    <w:pPr>
      <w:ind w:firstLine="560" w:firstLineChars="200"/>
    </w:pPr>
    <w:rPr>
      <w:rFonts w:ascii="宋体" w:hAnsi="宋体"/>
      <w:sz w:val="28"/>
      <w:szCs w:val="24"/>
    </w:rPr>
  </w:style>
  <w:style w:type="paragraph" w:styleId="4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2020-09-07T08:29:00Z</dcterms:created>
  <dc:creator>Neuropathy.</dc:creator>
  <cp:lastModifiedBy>Neuropathy.</cp:lastModifiedBy>
  <dcterms:modified xsi:type="dcterms:W3CDTF">2020-09-07T08:29:51Z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