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246"/>
      <w:r>
        <w:rPr>
          <w:rFonts w:hint="eastAsia" w:ascii="仿宋" w:hAnsi="仿宋" w:eastAsia="仿宋"/>
          <w:b/>
          <w:color w:val="auto"/>
          <w:sz w:val="28"/>
          <w:szCs w:val="28"/>
        </w:rPr>
        <w:t>《安全评价报告信息公布表》</w:t>
      </w:r>
      <w:bookmarkEnd w:id="0"/>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
        <w:gridCol w:w="1134"/>
        <w:gridCol w:w="142"/>
        <w:gridCol w:w="29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jc w:val="center"/>
              <w:rPr>
                <w:rFonts w:hint="eastAsia" w:ascii="仿宋" w:hAnsi="仿宋" w:eastAsia="仿宋"/>
                <w:color w:val="auto"/>
                <w:szCs w:val="21"/>
                <w:lang w:eastAsia="zh-CN"/>
              </w:rPr>
            </w:pPr>
            <w:r>
              <w:rPr>
                <w:rFonts w:hint="eastAsia" w:ascii="仿宋" w:hAnsi="仿宋" w:eastAsia="仿宋"/>
                <w:color w:val="auto"/>
                <w:szCs w:val="21"/>
                <w:lang w:eastAsia="zh-CN"/>
              </w:rPr>
              <w:t>中国石化销售股份有限公司海南分公司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jc w:val="center"/>
              <w:rPr>
                <w:rFonts w:hint="eastAsia" w:ascii="仿宋" w:hAnsi="仿宋" w:eastAsia="仿宋"/>
                <w:bCs/>
                <w:color w:val="auto"/>
                <w:szCs w:val="21"/>
                <w:lang w:eastAsia="zh-CN"/>
              </w:rPr>
            </w:pPr>
            <w:r>
              <w:rPr>
                <w:rFonts w:hint="eastAsia" w:ascii="仿宋" w:hAnsi="仿宋" w:eastAsia="仿宋"/>
                <w:bCs/>
                <w:color w:val="auto"/>
                <w:szCs w:val="21"/>
                <w:lang w:eastAsia="zh-CN"/>
              </w:rPr>
              <w:t>中国石化销售股份有限公司海南临高新盈供气站储罐及管道改建工程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 xml:space="preserve">□预评价   </w:t>
            </w:r>
            <w:r>
              <w:rPr>
                <w:rFonts w:ascii="仿宋" w:hAnsi="仿宋" w:eastAsia="仿宋"/>
                <w:color w:val="auto"/>
                <w:szCs w:val="21"/>
              </w:rPr>
              <w:sym w:font="Wingdings 2" w:char="0052"/>
            </w:r>
            <w:r>
              <w:rPr>
                <w:rFonts w:hint="eastAsia" w:ascii="仿宋" w:hAnsi="仿宋" w:eastAsia="仿宋"/>
                <w:color w:val="auto"/>
                <w:szCs w:val="21"/>
                <w:lang w:eastAsia="zh-CN"/>
              </w:rPr>
              <w:t>专项验收评价</w:t>
            </w:r>
            <w:r>
              <w:rPr>
                <w:rFonts w:hint="eastAsia" w:ascii="仿宋" w:hAnsi="仿宋" w:eastAsia="仿宋"/>
                <w:color w:val="auto"/>
                <w:szCs w:val="21"/>
              </w:rPr>
              <w:t xml:space="preserve">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val="en-US" w:eastAsia="zh-CN"/>
              </w:rPr>
            </w:pPr>
            <w:r>
              <w:rPr>
                <w:rFonts w:hint="eastAsia" w:ascii="仿宋" w:hAnsi="仿宋" w:eastAsia="仿宋"/>
                <w:color w:val="auto"/>
                <w:szCs w:val="21"/>
                <w:lang w:val="en-US" w:eastAsia="zh-CN"/>
              </w:rPr>
              <w:t>危险化学品储存经营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李伟</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刘国勇</w:t>
            </w:r>
          </w:p>
        </w:tc>
        <w:tc>
          <w:tcPr>
            <w:tcW w:w="2875" w:type="dxa"/>
            <w:gridSpan w:val="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92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131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高胡容</w:t>
            </w:r>
          </w:p>
        </w:tc>
        <w:tc>
          <w:tcPr>
            <w:tcW w:w="2923" w:type="dxa"/>
            <w:gridSpan w:val="4"/>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rPr>
              <w:t>2020.</w:t>
            </w:r>
            <w:r>
              <w:rPr>
                <w:rFonts w:hint="eastAsia" w:ascii="仿宋" w:hAnsi="仿宋" w:eastAsia="仿宋"/>
                <w:color w:val="auto"/>
                <w:szCs w:val="21"/>
                <w:lang w:val="en-US" w:eastAsia="zh-CN"/>
              </w:rPr>
              <w:t>8</w:t>
            </w:r>
          </w:p>
        </w:tc>
        <w:tc>
          <w:tcPr>
            <w:tcW w:w="1319"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c>
          <w:tcPr>
            <w:tcW w:w="2156" w:type="dxa"/>
            <w:gridSpan w:val="2"/>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351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181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李伟</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机械、安全</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1800000000201223</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lang w:val="en-US" w:eastAsia="zh-CN"/>
              </w:rPr>
              <w:t>/</w:t>
            </w:r>
          </w:p>
        </w:tc>
        <w:tc>
          <w:tcPr>
            <w:tcW w:w="1663" w:type="dxa"/>
            <w:noWrap w:val="0"/>
            <w:vAlign w:val="top"/>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高胡容</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安全</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S011053000110192002940</w:t>
            </w:r>
          </w:p>
        </w:tc>
        <w:tc>
          <w:tcPr>
            <w:tcW w:w="1812" w:type="dxa"/>
            <w:gridSpan w:val="5"/>
            <w:noWrap w:val="0"/>
            <w:vAlign w:val="center"/>
          </w:tcPr>
          <w:p>
            <w:pPr>
              <w:jc w:val="center"/>
              <w:rPr>
                <w:rFonts w:ascii="仿宋" w:hAnsi="仿宋" w:eastAsia="仿宋"/>
                <w:color w:val="auto"/>
                <w:szCs w:val="21"/>
              </w:rPr>
            </w:pPr>
            <w:r>
              <w:rPr>
                <w:rFonts w:hint="eastAsia" w:ascii="仿宋" w:hAnsi="仿宋" w:eastAsia="仿宋"/>
                <w:color w:val="000000"/>
                <w:szCs w:val="21"/>
                <w:lang w:val="en-US" w:eastAsia="zh-CN"/>
              </w:rPr>
              <w:t>/</w:t>
            </w:r>
          </w:p>
        </w:tc>
        <w:tc>
          <w:tcPr>
            <w:tcW w:w="1663" w:type="dxa"/>
            <w:noWrap w:val="0"/>
            <w:vAlign w:val="top"/>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孟萌萌</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电气</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1100000000301652</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lang w:val="en-US" w:eastAsia="zh-CN"/>
              </w:rPr>
              <w:t>/</w:t>
            </w:r>
          </w:p>
        </w:tc>
        <w:tc>
          <w:tcPr>
            <w:tcW w:w="1663" w:type="dxa"/>
            <w:noWrap w:val="0"/>
            <w:vAlign w:val="top"/>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林 波</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化工工艺</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S011053000110192002987</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lang w:val="en-US" w:eastAsia="zh-CN"/>
              </w:rPr>
              <w:t>55190209531</w:t>
            </w:r>
          </w:p>
        </w:tc>
        <w:tc>
          <w:tcPr>
            <w:tcW w:w="1663" w:type="dxa"/>
            <w:noWrap w:val="0"/>
            <w:vAlign w:val="top"/>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蒋 平</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采油</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1700000000301842</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rPr>
              <w:t>55170171255</w:t>
            </w:r>
          </w:p>
        </w:tc>
        <w:tc>
          <w:tcPr>
            <w:tcW w:w="1663" w:type="dxa"/>
            <w:noWrap w:val="0"/>
            <w:vAlign w:val="top"/>
          </w:tcPr>
          <w:p>
            <w:pPr>
              <w:jc w:val="center"/>
              <w:rPr>
                <w:rFonts w:hint="eastAsia" w:ascii="仿宋" w:hAnsi="仿宋" w:eastAsia="仿宋"/>
                <w:b/>
                <w:color w:val="auto"/>
                <w:szCs w:val="21"/>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刘国勇</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化工工艺</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1800000000100099</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rPr>
              <w:t>55060013805</w:t>
            </w:r>
          </w:p>
        </w:tc>
        <w:tc>
          <w:tcPr>
            <w:tcW w:w="1663" w:type="dxa"/>
            <w:noWrap w:val="0"/>
            <w:vAlign w:val="top"/>
          </w:tcPr>
          <w:p>
            <w:pPr>
              <w:jc w:val="center"/>
              <w:rPr>
                <w:rFonts w:hint="eastAsia" w:ascii="仿宋" w:hAnsi="仿宋" w:eastAsia="仿宋"/>
                <w:b/>
                <w:color w:val="auto"/>
                <w:szCs w:val="21"/>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fldChar w:fldCharType="begin"/>
            </w:r>
            <w:r>
              <w:rPr>
                <w:rFonts w:hint="eastAsia" w:ascii="仿宋" w:hAnsi="仿宋" w:eastAsia="仿宋"/>
                <w:color w:val="auto"/>
                <w:szCs w:val="21"/>
                <w:lang w:eastAsia="zh-CN"/>
              </w:rPr>
              <w:instrText xml:space="preserve"> HYPERLINK "http://cydj.5anquan.com/UILogin/BeforeUserInfoShow/?id=622&amp;state=0" \t "http://cydj.5anquan.com/UILogin/_blank" </w:instrText>
            </w:r>
            <w:r>
              <w:rPr>
                <w:rFonts w:hint="eastAsia" w:ascii="仿宋" w:hAnsi="仿宋" w:eastAsia="仿宋"/>
                <w:color w:val="auto"/>
                <w:szCs w:val="21"/>
                <w:lang w:eastAsia="zh-CN"/>
              </w:rPr>
              <w:fldChar w:fldCharType="separate"/>
            </w:r>
            <w:r>
              <w:rPr>
                <w:rFonts w:hint="eastAsia" w:ascii="仿宋" w:hAnsi="仿宋" w:eastAsia="仿宋"/>
                <w:color w:val="auto"/>
                <w:szCs w:val="21"/>
                <w:lang w:eastAsia="zh-CN"/>
              </w:rPr>
              <w:t>冯 皓</w:t>
            </w:r>
            <w:r>
              <w:rPr>
                <w:rFonts w:hint="eastAsia" w:ascii="仿宋" w:hAnsi="仿宋" w:eastAsia="仿宋"/>
                <w:color w:val="auto"/>
                <w:szCs w:val="21"/>
                <w:lang w:eastAsia="zh-CN"/>
              </w:rPr>
              <w:fldChar w:fldCharType="end"/>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机械、化工机械</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1600000000201291</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rPr>
              <w:t>55130140330</w:t>
            </w:r>
          </w:p>
        </w:tc>
        <w:tc>
          <w:tcPr>
            <w:tcW w:w="1663" w:type="dxa"/>
            <w:noWrap w:val="0"/>
            <w:vAlign w:val="top"/>
          </w:tcPr>
          <w:p>
            <w:pPr>
              <w:jc w:val="center"/>
              <w:rPr>
                <w:rFonts w:hint="eastAsia" w:ascii="仿宋" w:hAnsi="仿宋" w:eastAsia="仿宋"/>
                <w:b/>
                <w:color w:val="auto"/>
                <w:szCs w:val="21"/>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蔡治勇</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火炸药、安全</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0800000000102949</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rPr>
              <w:t>55080052964</w:t>
            </w:r>
          </w:p>
        </w:tc>
        <w:tc>
          <w:tcPr>
            <w:tcW w:w="1663" w:type="dxa"/>
            <w:noWrap w:val="0"/>
            <w:vAlign w:val="top"/>
          </w:tcPr>
          <w:p>
            <w:pPr>
              <w:jc w:val="center"/>
              <w:rPr>
                <w:rFonts w:hint="eastAsia" w:ascii="仿宋" w:hAnsi="仿宋" w:eastAsia="仿宋"/>
                <w:b/>
                <w:color w:val="auto"/>
                <w:szCs w:val="21"/>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pStyle w:val="5"/>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olor w:val="auto"/>
                <w:kern w:val="2"/>
                <w:sz w:val="21"/>
                <w:szCs w:val="21"/>
                <w:lang w:val="en-US" w:eastAsia="zh-CN" w:bidi="ar-SA"/>
              </w:rPr>
            </w:pPr>
            <w:r>
              <w:rPr>
                <w:rFonts w:hint="eastAsia" w:ascii="仿宋" w:hAnsi="仿宋" w:eastAsia="仿宋"/>
                <w:color w:val="auto"/>
                <w:kern w:val="2"/>
                <w:sz w:val="21"/>
                <w:szCs w:val="21"/>
                <w:lang w:val="en-US" w:eastAsia="zh-CN" w:bidi="ar-SA"/>
              </w:rPr>
              <w:t>中国石化销售股份有限公司海南临高新盈供气站供气站占地面积约6061 m2，建筑面积约320.07 m2，设置2座25m³地上液化石油气储罐及1座5m³地上液化石油气残液罐，是六级液化石油气供气站。</w:t>
            </w:r>
          </w:p>
          <w:p>
            <w:pPr>
              <w:pStyle w:val="5"/>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仿宋" w:hAnsi="仿宋" w:eastAsia="仿宋"/>
                <w:color w:val="auto"/>
                <w:kern w:val="2"/>
                <w:sz w:val="21"/>
                <w:szCs w:val="21"/>
                <w:lang w:val="en-US" w:eastAsia="zh-CN" w:bidi="ar-SA"/>
              </w:rPr>
            </w:pPr>
            <w:r>
              <w:rPr>
                <w:rFonts w:hint="eastAsia" w:ascii="仿宋" w:hAnsi="仿宋" w:eastAsia="仿宋"/>
                <w:color w:val="auto"/>
                <w:kern w:val="2"/>
                <w:sz w:val="21"/>
                <w:szCs w:val="21"/>
                <w:lang w:val="en-US" w:eastAsia="zh-CN" w:bidi="ar-SA"/>
              </w:rPr>
              <w:drawing>
                <wp:inline distT="0" distB="0" distL="114300" distR="114300">
                  <wp:extent cx="5256530" cy="2956560"/>
                  <wp:effectExtent l="0" t="0" r="1270" b="15240"/>
                  <wp:docPr id="1" name="图片 1" descr="IMG_20200518_142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518_142355"/>
                          <pic:cNvPicPr>
                            <a:picLocks noChangeAspect="1"/>
                          </pic:cNvPicPr>
                        </pic:nvPicPr>
                        <pic:blipFill>
                          <a:blip r:embed="rId4"/>
                          <a:stretch>
                            <a:fillRect/>
                          </a:stretch>
                        </pic:blipFill>
                        <pic:spPr>
                          <a:xfrm>
                            <a:off x="0" y="0"/>
                            <a:ext cx="5256530" cy="295656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377"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7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333"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李伟、高胡容</w:t>
            </w:r>
          </w:p>
        </w:tc>
        <w:tc>
          <w:tcPr>
            <w:tcW w:w="2377" w:type="dxa"/>
            <w:gridSpan w:val="4"/>
            <w:noWrap w:val="0"/>
            <w:vAlign w:val="center"/>
          </w:tcPr>
          <w:p>
            <w:pPr>
              <w:adjustRightInd w:val="0"/>
              <w:snapToGrid w:val="0"/>
              <w:ind w:firstLine="420" w:firstLineChars="200"/>
              <w:jc w:val="center"/>
              <w:rPr>
                <w:rFonts w:hint="default" w:ascii="仿宋" w:hAnsi="仿宋" w:eastAsia="仿宋"/>
                <w:color w:val="auto"/>
                <w:szCs w:val="21"/>
                <w:lang w:val="en-US" w:eastAsia="zh-CN"/>
              </w:rPr>
            </w:pPr>
            <w:r>
              <w:rPr>
                <w:rFonts w:hint="eastAsia" w:ascii="仿宋" w:hAnsi="仿宋" w:eastAsia="仿宋"/>
                <w:color w:val="auto"/>
                <w:szCs w:val="21"/>
              </w:rPr>
              <w:t>2020.</w:t>
            </w:r>
            <w:r>
              <w:rPr>
                <w:rFonts w:hint="eastAsia" w:ascii="仿宋" w:hAnsi="仿宋" w:eastAsia="仿宋"/>
                <w:color w:val="auto"/>
                <w:szCs w:val="21"/>
                <w:lang w:val="en-US" w:eastAsia="zh-CN"/>
              </w:rPr>
              <w:t>5</w:t>
            </w:r>
          </w:p>
        </w:tc>
        <w:tc>
          <w:tcPr>
            <w:tcW w:w="1276" w:type="dxa"/>
            <w:gridSpan w:val="2"/>
            <w:noWrap w:val="0"/>
            <w:vAlign w:val="center"/>
          </w:tcPr>
          <w:p>
            <w:pPr>
              <w:jc w:val="center"/>
              <w:rPr>
                <w:rFonts w:hint="eastAsia" w:ascii="仿宋" w:hAnsi="仿宋" w:eastAsia="仿宋" w:cs="宋体"/>
                <w:color w:val="auto"/>
                <w:szCs w:val="21"/>
              </w:rPr>
            </w:pPr>
            <w:r>
              <w:rPr>
                <w:rFonts w:hint="eastAsia" w:ascii="仿宋" w:hAnsi="仿宋" w:eastAsia="仿宋" w:cs="宋体"/>
                <w:color w:val="auto"/>
                <w:szCs w:val="21"/>
              </w:rPr>
              <w:t>签订合同</w:t>
            </w:r>
          </w:p>
        </w:tc>
        <w:tc>
          <w:tcPr>
            <w:tcW w:w="3333" w:type="dxa"/>
            <w:gridSpan w:val="5"/>
            <w:noWrap w:val="0"/>
            <w:vAlign w:val="center"/>
          </w:tcPr>
          <w:p>
            <w:pPr>
              <w:pStyle w:val="5"/>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olor w:val="auto"/>
                <w:kern w:val="2"/>
                <w:sz w:val="21"/>
                <w:szCs w:val="21"/>
                <w:lang w:val="en-US" w:eastAsia="zh-CN" w:bidi="ar-SA"/>
              </w:rPr>
            </w:pPr>
            <w:r>
              <w:rPr>
                <w:rFonts w:hint="eastAsia" w:ascii="仿宋" w:hAnsi="仿宋" w:eastAsia="仿宋"/>
                <w:color w:val="auto"/>
                <w:kern w:val="2"/>
                <w:sz w:val="21"/>
                <w:szCs w:val="21"/>
                <w:lang w:val="en-US" w:eastAsia="zh-CN" w:bidi="ar-SA"/>
              </w:rPr>
              <w:t>1）灌瓶间充装软管老化。</w:t>
            </w:r>
          </w:p>
          <w:p>
            <w:pPr>
              <w:pStyle w:val="5"/>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olor w:val="auto"/>
                <w:kern w:val="2"/>
                <w:sz w:val="21"/>
                <w:szCs w:val="21"/>
                <w:lang w:val="en-US" w:eastAsia="zh-CN" w:bidi="ar-SA"/>
              </w:rPr>
            </w:pPr>
            <w:r>
              <w:rPr>
                <w:rFonts w:hint="eastAsia" w:ascii="仿宋" w:hAnsi="仿宋" w:eastAsia="仿宋"/>
                <w:color w:val="auto"/>
                <w:kern w:val="2"/>
                <w:sz w:val="21"/>
                <w:szCs w:val="21"/>
                <w:lang w:val="en-US" w:eastAsia="zh-CN" w:bidi="ar-SA"/>
              </w:rPr>
              <w:t>2）值班室可燃气体泄漏报警装置未标识探头位置所对应的点。</w:t>
            </w:r>
          </w:p>
          <w:p>
            <w:pPr>
              <w:pStyle w:val="5"/>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仿宋" w:hAnsi="仿宋" w:eastAsia="宋体"/>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color w:val="auto"/>
                <w:szCs w:val="21"/>
              </w:rPr>
            </w:pPr>
          </w:p>
        </w:tc>
        <w:tc>
          <w:tcPr>
            <w:tcW w:w="2377" w:type="dxa"/>
            <w:gridSpan w:val="4"/>
            <w:noWrap w:val="0"/>
            <w:vAlign w:val="center"/>
          </w:tcPr>
          <w:p>
            <w:pPr>
              <w:adjustRightInd w:val="0"/>
              <w:snapToGrid w:val="0"/>
              <w:ind w:firstLine="420" w:firstLineChars="200"/>
              <w:rPr>
                <w:rFonts w:ascii="仿宋" w:hAnsi="仿宋" w:eastAsia="仿宋"/>
                <w:color w:val="auto"/>
                <w:szCs w:val="21"/>
              </w:rPr>
            </w:pPr>
          </w:p>
        </w:tc>
        <w:tc>
          <w:tcPr>
            <w:tcW w:w="1276" w:type="dxa"/>
            <w:gridSpan w:val="2"/>
            <w:noWrap w:val="0"/>
            <w:vAlign w:val="center"/>
          </w:tcPr>
          <w:p>
            <w:pPr>
              <w:jc w:val="center"/>
              <w:rPr>
                <w:rFonts w:hint="eastAsia" w:ascii="仿宋" w:hAnsi="仿宋" w:eastAsia="仿宋" w:cs="宋体"/>
                <w:color w:val="auto"/>
                <w:szCs w:val="21"/>
              </w:rPr>
            </w:pPr>
            <w:r>
              <w:rPr>
                <w:rFonts w:hint="eastAsia" w:ascii="仿宋" w:hAnsi="仿宋" w:eastAsia="仿宋" w:cs="宋体"/>
                <w:color w:val="auto"/>
                <w:szCs w:val="21"/>
              </w:rPr>
              <w:t>编制报告</w:t>
            </w:r>
          </w:p>
        </w:tc>
        <w:tc>
          <w:tcPr>
            <w:tcW w:w="3333" w:type="dxa"/>
            <w:gridSpan w:val="5"/>
            <w:noWrap w:val="0"/>
            <w:vAlign w:val="center"/>
          </w:tcPr>
          <w:p>
            <w:pPr>
              <w:spacing w:line="300" w:lineRule="exact"/>
              <w:jc w:val="center"/>
              <w:rPr>
                <w:rFonts w:ascii="仿宋" w:hAnsi="仿宋" w:eastAsia="仿宋"/>
                <w:color w:val="auto"/>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CD163E"/>
    <w:rsid w:val="32CD16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customStyle="1" w:styleId="5">
    <w:name w:val="ba正文"/>
    <w:basedOn w:val="1"/>
    <w:qFormat/>
    <w:uiPriority w:val="0"/>
    <w:pPr>
      <w:adjustRightInd w:val="0"/>
      <w:snapToGrid w:val="0"/>
      <w:spacing w:line="360" w:lineRule="auto"/>
      <w:ind w:firstLine="560" w:firstLineChars="200"/>
    </w:pPr>
    <w:rPr>
      <w:rFonts w:ascii="Arial" w:hAnsi="Arial"/>
      <w:kern w:val="0"/>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2020-09-29T02:35:00Z</dcterms:created>
  <dc:creator>Neuropathy.</dc:creator>
  <cp:lastModifiedBy>Neuropathy.</cp:lastModifiedBy>
  <dcterms:modified xsi:type="dcterms:W3CDTF">2020-09-29T02:35:25Z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