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102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26"/>
        <w:gridCol w:w="1046"/>
        <w:gridCol w:w="100"/>
        <w:gridCol w:w="163"/>
        <w:gridCol w:w="719"/>
        <w:gridCol w:w="493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资质证号</w:t>
            </w:r>
          </w:p>
        </w:tc>
        <w:tc>
          <w:tcPr>
            <w:tcW w:w="3278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委托单位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重庆安信烟花爆竹有限公司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项目名称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烟花爆竹仓库新建项目</w:t>
            </w:r>
            <w:r>
              <w:rPr>
                <w:rFonts w:hint="eastAsia" w:ascii="仿宋" w:hAnsi="仿宋" w:eastAsia="仿宋"/>
                <w:szCs w:val="21"/>
              </w:rPr>
              <w:t>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项目类别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所属业务类别</w:t>
            </w:r>
          </w:p>
        </w:tc>
        <w:tc>
          <w:tcPr>
            <w:tcW w:w="8135" w:type="dxa"/>
            <w:gridSpan w:val="13"/>
            <w:noWrap w:val="0"/>
            <w:vAlign w:val="top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20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技术负责人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报告审核人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认定专业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注册证号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爆炸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020781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025840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019246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019235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0177668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热能与动力；火工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003832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安信烟花爆竹有限公司成立于2009年12月28日，注册地址位于重庆市酉阳县李溪镇鹅池村12组，公司类型为有限责任公司，注册资本贰仟万元，经济范围：一般项目的烟花[C级、D级]、爆竹[C级]批发（除依法须经批准的项目外，凭营业执照依法自主开展经营活动），统一社会信用代码91500242699262441Q，法定代表人邹廷利。</w:t>
            </w:r>
          </w:p>
          <w:p>
            <w:pPr>
              <w:pStyle w:val="2"/>
              <w:jc w:val="both"/>
              <w:rPr>
                <w:rFonts w:hint="eastAsia"/>
              </w:rPr>
            </w:pPr>
            <w:r>
              <w:drawing>
                <wp:inline distT="0" distB="0" distL="114300" distR="114300">
                  <wp:extent cx="4314825" cy="27717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4825" cy="2771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勘察时间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勘查任务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段美满、常鹏程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722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评价现场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1F2D5B"/>
    <w:rsid w:val="011F2D5B"/>
    <w:rsid w:val="14720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2020-09-29T02:38:00Z</dcterms:created>
  <dc:creator>Neuropathy.</dc:creator>
  <cp:lastModifiedBy>Neuropathy.</cp:lastModifiedBy>
  <dcterms:modified xsi:type="dcterms:W3CDTF">2020-11-12T07:19:44Z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