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4"/>
        <w:tblW w:w="93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633"/>
        <w:gridCol w:w="850"/>
        <w:gridCol w:w="551"/>
        <w:gridCol w:w="760"/>
        <w:gridCol w:w="888"/>
        <w:gridCol w:w="254"/>
        <w:gridCol w:w="278"/>
        <w:gridCol w:w="868"/>
        <w:gridCol w:w="94"/>
        <w:gridCol w:w="153"/>
        <w:gridCol w:w="1134"/>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682"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494"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2842" w:type="dxa"/>
            <w:gridSpan w:val="3"/>
            <w:noWrap w:val="0"/>
            <w:vAlign w:val="center"/>
          </w:tcPr>
          <w:p>
            <w:pPr>
              <w:spacing w:line="500" w:lineRule="exact"/>
              <w:jc w:val="center"/>
              <w:rPr>
                <w:rFonts w:hint="eastAsia" w:ascii="仿宋" w:hAnsi="仿宋" w:eastAsia="仿宋"/>
                <w:szCs w:val="21"/>
              </w:rPr>
            </w:pPr>
            <w:r>
              <w:rPr>
                <w:rFonts w:hint="eastAsia"/>
                <w:b/>
                <w:bCs/>
                <w:color w:val="auto"/>
                <w:szCs w:val="28"/>
              </w:rPr>
              <w:t>APJ-（</w:t>
            </w:r>
            <w:r>
              <w:rPr>
                <w:rFonts w:hint="eastAsia"/>
                <w:b/>
                <w:bCs/>
                <w:color w:val="auto"/>
                <w:szCs w:val="28"/>
                <w:lang w:val="en-US" w:eastAsia="zh-CN"/>
              </w:rPr>
              <w:t>渝</w:t>
            </w:r>
            <w:r>
              <w:rPr>
                <w:rFonts w:hint="eastAsia"/>
                <w:b/>
                <w:bCs/>
                <w:color w:val="auto"/>
                <w:szCs w:val="28"/>
              </w:rPr>
              <w:t xml:space="preserve">）- </w:t>
            </w:r>
            <w:r>
              <w:rPr>
                <w:rFonts w:hint="eastAsia"/>
                <w:b/>
                <w:bCs/>
                <w:color w:val="auto"/>
                <w:szCs w:val="28"/>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018" w:type="dxa"/>
            <w:gridSpan w:val="12"/>
            <w:noWrap w:val="0"/>
            <w:vAlign w:val="center"/>
          </w:tcPr>
          <w:p>
            <w:pPr>
              <w:spacing w:line="500" w:lineRule="exact"/>
              <w:jc w:val="center"/>
              <w:rPr>
                <w:rFonts w:hint="eastAsia" w:ascii="仿宋" w:hAnsi="仿宋" w:eastAsia="仿宋"/>
                <w:szCs w:val="21"/>
              </w:rPr>
            </w:pPr>
            <w:r>
              <w:rPr>
                <w:rFonts w:hint="eastAsia"/>
              </w:rPr>
              <w:t>中铁建重庆石化销售有限公司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018" w:type="dxa"/>
            <w:gridSpan w:val="12"/>
            <w:noWrap w:val="0"/>
            <w:vAlign w:val="center"/>
          </w:tcPr>
          <w:p>
            <w:pPr>
              <w:spacing w:line="360" w:lineRule="auto"/>
              <w:rPr>
                <w:rFonts w:hint="eastAsia" w:ascii="仿宋" w:hAnsi="仿宋" w:eastAsia="仿宋"/>
                <w:bCs/>
                <w:szCs w:val="21"/>
              </w:rPr>
            </w:pPr>
            <w:r>
              <w:rPr>
                <w:rFonts w:hint="eastAsia"/>
              </w:rPr>
              <w:t>重庆中油铁建实业有限公司石黔高速公路黑溪服务区东侧加油站设立安全评价报告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018" w:type="dxa"/>
            <w:gridSpan w:val="12"/>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1933"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385" w:type="dxa"/>
            <w:gridSpan w:val="11"/>
            <w:noWrap w:val="0"/>
            <w:vAlign w:val="top"/>
          </w:tcPr>
          <w:p>
            <w:pPr>
              <w:spacing w:line="400" w:lineRule="exact"/>
              <w:ind w:firstLine="2310" w:firstLineChars="1100"/>
              <w:rPr>
                <w:rFonts w:hint="eastAsia" w:ascii="仿宋" w:hAnsi="仿宋" w:eastAsia="仿宋"/>
                <w:szCs w:val="21"/>
              </w:rPr>
            </w:pPr>
            <w:r>
              <w:rPr>
                <w:rFonts w:hint="eastAsia" w:ascii="仿宋" w:hAnsi="仿宋" w:eastAsia="仿宋"/>
                <w:szCs w:val="21"/>
              </w:rPr>
              <w:t>行业类型：汽油、柴油经营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9318" w:type="dxa"/>
            <w:gridSpan w:val="1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794"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535"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689"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continue"/>
            <w:noWrap w:val="0"/>
            <w:vAlign w:val="center"/>
          </w:tcPr>
          <w:p>
            <w:pPr>
              <w:spacing w:line="500" w:lineRule="exact"/>
              <w:jc w:val="center"/>
              <w:rPr>
                <w:rFonts w:hint="eastAsia" w:ascii="仿宋" w:hAnsi="仿宋" w:eastAsia="仿宋"/>
                <w:b/>
                <w:szCs w:val="21"/>
              </w:rPr>
            </w:pPr>
          </w:p>
        </w:tc>
        <w:tc>
          <w:tcPr>
            <w:tcW w:w="2794"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常鹏程</w:t>
            </w:r>
          </w:p>
        </w:tc>
        <w:tc>
          <w:tcPr>
            <w:tcW w:w="2535" w:type="dxa"/>
            <w:gridSpan w:val="6"/>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刘国勇</w:t>
            </w:r>
          </w:p>
        </w:tc>
        <w:tc>
          <w:tcPr>
            <w:tcW w:w="2689" w:type="dxa"/>
            <w:gridSpan w:val="2"/>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03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180"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24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1555"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continue"/>
            <w:noWrap w:val="0"/>
            <w:vAlign w:val="center"/>
          </w:tcPr>
          <w:p>
            <w:pPr>
              <w:spacing w:line="500" w:lineRule="exact"/>
              <w:jc w:val="center"/>
              <w:rPr>
                <w:rFonts w:hint="eastAsia" w:ascii="仿宋" w:hAnsi="仿宋" w:eastAsia="仿宋"/>
                <w:b/>
                <w:szCs w:val="21"/>
              </w:rPr>
            </w:pPr>
          </w:p>
        </w:tc>
        <w:tc>
          <w:tcPr>
            <w:tcW w:w="2034" w:type="dxa"/>
            <w:gridSpan w:val="3"/>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常鹏程</w:t>
            </w:r>
          </w:p>
        </w:tc>
        <w:tc>
          <w:tcPr>
            <w:tcW w:w="21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2020.09</w:t>
            </w:r>
          </w:p>
        </w:tc>
        <w:tc>
          <w:tcPr>
            <w:tcW w:w="2249"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蔡治勇</w:t>
            </w:r>
          </w:p>
        </w:tc>
        <w:tc>
          <w:tcPr>
            <w:tcW w:w="1555" w:type="dxa"/>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483"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73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249" w:type="dxa"/>
            <w:gridSpan w:val="4"/>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555"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atLeast"/>
        </w:trPr>
        <w:tc>
          <w:tcPr>
            <w:tcW w:w="1300" w:type="dxa"/>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常鹏程</w:t>
            </w:r>
          </w:p>
        </w:tc>
        <w:tc>
          <w:tcPr>
            <w:tcW w:w="1483" w:type="dxa"/>
            <w:gridSpan w:val="2"/>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火炸药</w:t>
            </w:r>
          </w:p>
        </w:tc>
        <w:tc>
          <w:tcPr>
            <w:tcW w:w="2731" w:type="dxa"/>
            <w:gridSpan w:val="5"/>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S011053000110192002926</w:t>
            </w:r>
          </w:p>
        </w:tc>
        <w:tc>
          <w:tcPr>
            <w:tcW w:w="2249" w:type="dxa"/>
            <w:gridSpan w:val="4"/>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55120132547</w:t>
            </w:r>
          </w:p>
        </w:tc>
        <w:tc>
          <w:tcPr>
            <w:tcW w:w="1555" w:type="dxa"/>
            <w:noWrap w:val="0"/>
            <w:vAlign w:val="center"/>
          </w:tcPr>
          <w:p>
            <w:pPr>
              <w:spacing w:line="300" w:lineRule="exact"/>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刘文娟</w:t>
            </w:r>
          </w:p>
        </w:tc>
        <w:tc>
          <w:tcPr>
            <w:tcW w:w="1483" w:type="dxa"/>
            <w:gridSpan w:val="2"/>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电气、自动化（仪表）</w:t>
            </w:r>
          </w:p>
        </w:tc>
        <w:tc>
          <w:tcPr>
            <w:tcW w:w="2731" w:type="dxa"/>
            <w:gridSpan w:val="5"/>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1700000000201153</w:t>
            </w:r>
          </w:p>
        </w:tc>
        <w:tc>
          <w:tcPr>
            <w:tcW w:w="2249" w:type="dxa"/>
            <w:gridSpan w:val="4"/>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55140156484</w:t>
            </w:r>
          </w:p>
        </w:tc>
        <w:tc>
          <w:tcPr>
            <w:tcW w:w="1555" w:type="dxa"/>
            <w:noWrap w:val="0"/>
            <w:vAlign w:val="center"/>
          </w:tcPr>
          <w:p>
            <w:pPr>
              <w:spacing w:line="400" w:lineRule="exact"/>
              <w:jc w:val="center"/>
              <w:rPr>
                <w:rFonts w:hint="eastAsia"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黄安勇</w:t>
            </w:r>
          </w:p>
        </w:tc>
        <w:tc>
          <w:tcPr>
            <w:tcW w:w="1483" w:type="dxa"/>
            <w:gridSpan w:val="2"/>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化工工艺</w:t>
            </w:r>
          </w:p>
        </w:tc>
        <w:tc>
          <w:tcPr>
            <w:tcW w:w="2731" w:type="dxa"/>
            <w:gridSpan w:val="5"/>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S011053000110192002926</w:t>
            </w:r>
          </w:p>
        </w:tc>
        <w:tc>
          <w:tcPr>
            <w:tcW w:w="2249" w:type="dxa"/>
            <w:gridSpan w:val="4"/>
            <w:noWrap w:val="0"/>
            <w:vAlign w:val="center"/>
          </w:tcPr>
          <w:p>
            <w:pPr>
              <w:widowControl/>
              <w:jc w:val="center"/>
              <w:textAlignment w:val="center"/>
              <w:rPr>
                <w:rFonts w:hint="default" w:ascii="仿宋" w:hAnsi="仿宋" w:eastAsia="仿宋"/>
                <w:szCs w:val="21"/>
                <w:lang w:val="en-US" w:eastAsia="zh-CN"/>
              </w:rPr>
            </w:pPr>
            <w:r>
              <w:rPr>
                <w:rFonts w:hint="eastAsia" w:ascii="仿宋" w:hAnsi="仿宋" w:eastAsia="仿宋"/>
                <w:szCs w:val="21"/>
                <w:lang w:val="en-US" w:eastAsia="zh-CN"/>
              </w:rPr>
              <w:t>/</w:t>
            </w:r>
          </w:p>
        </w:tc>
        <w:tc>
          <w:tcPr>
            <w:tcW w:w="1555" w:type="dxa"/>
            <w:noWrap w:val="0"/>
            <w:vAlign w:val="center"/>
          </w:tcPr>
          <w:p>
            <w:pPr>
              <w:spacing w:line="400" w:lineRule="exact"/>
              <w:jc w:val="center"/>
              <w:rPr>
                <w:rFonts w:hint="eastAsia"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袁成天</w:t>
            </w:r>
          </w:p>
        </w:tc>
        <w:tc>
          <w:tcPr>
            <w:tcW w:w="1483" w:type="dxa"/>
            <w:gridSpan w:val="2"/>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飞机制造</w:t>
            </w:r>
          </w:p>
        </w:tc>
        <w:tc>
          <w:tcPr>
            <w:tcW w:w="2731" w:type="dxa"/>
            <w:gridSpan w:val="5"/>
            <w:noWrap w:val="0"/>
            <w:vAlign w:val="center"/>
          </w:tcPr>
          <w:p>
            <w:pPr>
              <w:widowControl/>
              <w:jc w:val="center"/>
              <w:textAlignment w:val="center"/>
              <w:rPr>
                <w:rFonts w:hint="default" w:ascii="仿宋" w:hAnsi="仿宋" w:eastAsia="仿宋"/>
                <w:szCs w:val="21"/>
                <w:lang w:val="en-US" w:eastAsia="zh-CN"/>
              </w:rPr>
            </w:pPr>
            <w:r>
              <w:rPr>
                <w:rFonts w:hint="default" w:ascii="仿宋" w:hAnsi="仿宋" w:eastAsia="仿宋"/>
                <w:szCs w:val="21"/>
                <w:lang w:val="en-US" w:eastAsia="zh-CN"/>
              </w:rPr>
              <w:t>0800000000102955</w:t>
            </w:r>
          </w:p>
        </w:tc>
        <w:tc>
          <w:tcPr>
            <w:tcW w:w="2249" w:type="dxa"/>
            <w:gridSpan w:val="4"/>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55070030178</w:t>
            </w:r>
          </w:p>
        </w:tc>
        <w:tc>
          <w:tcPr>
            <w:tcW w:w="1555" w:type="dxa"/>
            <w:noWrap w:val="0"/>
            <w:vAlign w:val="center"/>
          </w:tcPr>
          <w:p>
            <w:pPr>
              <w:spacing w:line="400" w:lineRule="exact"/>
              <w:jc w:val="center"/>
              <w:rPr>
                <w:rFonts w:hint="eastAsia"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张福海</w:t>
            </w:r>
          </w:p>
        </w:tc>
        <w:tc>
          <w:tcPr>
            <w:tcW w:w="1483" w:type="dxa"/>
            <w:gridSpan w:val="2"/>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机械</w:t>
            </w:r>
          </w:p>
        </w:tc>
        <w:tc>
          <w:tcPr>
            <w:tcW w:w="2731" w:type="dxa"/>
            <w:gridSpan w:val="5"/>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1600000000301632</w:t>
            </w:r>
          </w:p>
        </w:tc>
        <w:tc>
          <w:tcPr>
            <w:tcW w:w="2249" w:type="dxa"/>
            <w:gridSpan w:val="4"/>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w:t>
            </w:r>
          </w:p>
        </w:tc>
        <w:tc>
          <w:tcPr>
            <w:tcW w:w="1555" w:type="dxa"/>
            <w:noWrap w:val="0"/>
            <w:vAlign w:val="center"/>
          </w:tcPr>
          <w:p>
            <w:pPr>
              <w:jc w:val="center"/>
              <w:rPr>
                <w:rFonts w:hint="eastAsia" w:ascii="仿宋" w:hAnsi="仿宋" w:eastAsia="仿宋"/>
                <w:szCs w:val="21"/>
                <w:lang w:val="en-US"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jc w:val="center"/>
              <w:textAlignment w:val="center"/>
              <w:rPr>
                <w:rFonts w:hint="default" w:ascii="仿宋" w:hAnsi="仿宋" w:eastAsia="仿宋"/>
                <w:szCs w:val="21"/>
                <w:lang w:val="en-US" w:eastAsia="zh-CN"/>
              </w:rPr>
            </w:pPr>
            <w:r>
              <w:rPr>
                <w:rFonts w:hint="eastAsia" w:ascii="仿宋" w:hAnsi="仿宋" w:eastAsia="仿宋"/>
                <w:szCs w:val="21"/>
                <w:lang w:val="en-US" w:eastAsia="zh-CN"/>
              </w:rPr>
              <w:t>冯皓</w:t>
            </w:r>
          </w:p>
        </w:tc>
        <w:tc>
          <w:tcPr>
            <w:tcW w:w="1483" w:type="dxa"/>
            <w:gridSpan w:val="2"/>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机械；化工机械</w:t>
            </w:r>
          </w:p>
        </w:tc>
        <w:tc>
          <w:tcPr>
            <w:tcW w:w="2731" w:type="dxa"/>
            <w:gridSpan w:val="5"/>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1600000000201291</w:t>
            </w:r>
          </w:p>
        </w:tc>
        <w:tc>
          <w:tcPr>
            <w:tcW w:w="2249" w:type="dxa"/>
            <w:gridSpan w:val="4"/>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55130140330</w:t>
            </w:r>
          </w:p>
        </w:tc>
        <w:tc>
          <w:tcPr>
            <w:tcW w:w="1555" w:type="dxa"/>
            <w:noWrap w:val="0"/>
            <w:vAlign w:val="center"/>
          </w:tcPr>
          <w:p>
            <w:pPr>
              <w:jc w:val="center"/>
              <w:rPr>
                <w:rFonts w:hint="eastAsia" w:ascii="仿宋" w:hAnsi="仿宋" w:eastAsia="仿宋"/>
                <w:szCs w:val="21"/>
                <w:lang w:val="en-US"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刘国勇</w:t>
            </w:r>
          </w:p>
        </w:tc>
        <w:tc>
          <w:tcPr>
            <w:tcW w:w="1483" w:type="dxa"/>
            <w:gridSpan w:val="2"/>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化工工艺</w:t>
            </w:r>
          </w:p>
        </w:tc>
        <w:tc>
          <w:tcPr>
            <w:tcW w:w="2731" w:type="dxa"/>
            <w:gridSpan w:val="5"/>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1800000000100099</w:t>
            </w:r>
          </w:p>
        </w:tc>
        <w:tc>
          <w:tcPr>
            <w:tcW w:w="2249" w:type="dxa"/>
            <w:gridSpan w:val="4"/>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55060013805</w:t>
            </w:r>
          </w:p>
        </w:tc>
        <w:tc>
          <w:tcPr>
            <w:tcW w:w="1555" w:type="dxa"/>
            <w:noWrap w:val="0"/>
            <w:vAlign w:val="center"/>
          </w:tcPr>
          <w:p>
            <w:pPr>
              <w:jc w:val="center"/>
              <w:rPr>
                <w:rFonts w:hint="eastAsia" w:ascii="仿宋" w:hAnsi="仿宋" w:eastAsia="仿宋"/>
                <w:szCs w:val="21"/>
                <w:lang w:val="en-US"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蔡治勇</w:t>
            </w:r>
          </w:p>
        </w:tc>
        <w:tc>
          <w:tcPr>
            <w:tcW w:w="1483" w:type="dxa"/>
            <w:gridSpan w:val="2"/>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火炸药；安全</w:t>
            </w:r>
          </w:p>
        </w:tc>
        <w:tc>
          <w:tcPr>
            <w:tcW w:w="2731" w:type="dxa"/>
            <w:gridSpan w:val="5"/>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0800000000102949</w:t>
            </w:r>
          </w:p>
        </w:tc>
        <w:tc>
          <w:tcPr>
            <w:tcW w:w="2249" w:type="dxa"/>
            <w:gridSpan w:val="4"/>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55080052964</w:t>
            </w:r>
          </w:p>
        </w:tc>
        <w:tc>
          <w:tcPr>
            <w:tcW w:w="1555" w:type="dxa"/>
            <w:noWrap w:val="0"/>
            <w:vAlign w:val="center"/>
          </w:tcPr>
          <w:p>
            <w:pPr>
              <w:jc w:val="center"/>
              <w:rPr>
                <w:rFonts w:hint="eastAsia" w:ascii="仿宋" w:hAnsi="仿宋" w:eastAsia="仿宋"/>
                <w:szCs w:val="21"/>
                <w:lang w:val="en-US"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0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018" w:type="dxa"/>
            <w:gridSpan w:val="12"/>
            <w:noWrap w:val="0"/>
            <w:vAlign w:val="center"/>
          </w:tcPr>
          <w:p>
            <w:pPr>
              <w:tabs>
                <w:tab w:val="left" w:pos="1080"/>
                <w:tab w:val="left" w:pos="4500"/>
                <w:tab w:val="left" w:pos="5040"/>
                <w:tab w:val="left" w:pos="5400"/>
                <w:tab w:val="left" w:pos="6480"/>
                <w:tab w:val="left" w:pos="7920"/>
                <w:tab w:val="left" w:pos="8100"/>
              </w:tabs>
              <w:adjustRightInd w:val="0"/>
              <w:snapToGrid w:val="0"/>
              <w:spacing w:line="360" w:lineRule="auto"/>
              <w:rPr>
                <w:rFonts w:hint="eastAsia"/>
              </w:rPr>
            </w:pPr>
            <w:r>
              <w:rPr>
                <w:rFonts w:hint="eastAsia"/>
              </w:rPr>
              <w:t>重庆中油铁建实业有限公司拟在重庆市黔江区黑溪镇石黔高速全线K68处新建重庆中油铁建实业有限公司黑溪服务区西侧加油站（以下简称：黑溪服务区西侧加油站），项目占地面积约2621.7m2，总建筑面积约538.72m2。站内设双层SF油罐4座（30m3的92#汽油罐1座、30m3的95#汽油罐1座、30m3的0#柴油罐2座），10m3双层SF尿素罐一台，设置两台双枪柴油加油机，两台四枪汽油加油机,尿素加注机两台，属三级加油站。</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4951095" cy="3712845"/>
                  <wp:effectExtent l="0" t="0" r="1905" b="1905"/>
                  <wp:docPr id="1" name="图片 1" descr="8d2b1ef00df69b9e8569de25bcaeb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d2b1ef00df69b9e8569de25bcaeb89"/>
                          <pic:cNvPicPr>
                            <a:picLocks noChangeAspect="1"/>
                          </pic:cNvPicPr>
                        </pic:nvPicPr>
                        <pic:blipFill>
                          <a:blip r:embed="rId4"/>
                          <a:stretch>
                            <a:fillRect/>
                          </a:stretch>
                        </pic:blipFill>
                        <pic:spPr>
                          <a:xfrm>
                            <a:off x="0" y="0"/>
                            <a:ext cx="4951095" cy="37128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130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483"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453"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14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2936"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1300" w:type="dxa"/>
            <w:vMerge w:val="continue"/>
            <w:noWrap w:val="0"/>
            <w:vAlign w:val="center"/>
          </w:tcPr>
          <w:p>
            <w:pPr>
              <w:spacing w:line="500" w:lineRule="exact"/>
              <w:jc w:val="center"/>
              <w:rPr>
                <w:rFonts w:hint="eastAsia" w:ascii="仿宋" w:hAnsi="仿宋" w:eastAsia="仿宋"/>
                <w:szCs w:val="21"/>
              </w:rPr>
            </w:pPr>
          </w:p>
        </w:tc>
        <w:tc>
          <w:tcPr>
            <w:tcW w:w="1483"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lang w:val="en-US" w:eastAsia="zh-CN"/>
              </w:rPr>
              <w:t>常鹏程、刘文娟</w:t>
            </w:r>
          </w:p>
        </w:tc>
        <w:tc>
          <w:tcPr>
            <w:tcW w:w="2453" w:type="dxa"/>
            <w:gridSpan w:val="4"/>
            <w:noWrap w:val="0"/>
            <w:vAlign w:val="center"/>
          </w:tcPr>
          <w:p>
            <w:pPr>
              <w:spacing w:line="300" w:lineRule="exact"/>
              <w:jc w:val="center"/>
              <w:rPr>
                <w:rFonts w:hint="default" w:ascii="仿宋" w:hAnsi="仿宋" w:eastAsia="仿宋"/>
                <w:szCs w:val="21"/>
                <w:lang w:val="en-US"/>
              </w:rPr>
            </w:pPr>
            <w:r>
              <w:rPr>
                <w:rFonts w:hint="eastAsia" w:ascii="仿宋" w:hAnsi="仿宋" w:eastAsia="仿宋"/>
                <w:szCs w:val="21"/>
                <w:lang w:val="en-US" w:eastAsia="zh-CN"/>
              </w:rPr>
              <w:t>2020.07.08</w:t>
            </w:r>
          </w:p>
        </w:tc>
        <w:tc>
          <w:tcPr>
            <w:tcW w:w="1146" w:type="dxa"/>
            <w:gridSpan w:val="2"/>
            <w:noWrap w:val="0"/>
            <w:vAlign w:val="center"/>
          </w:tcPr>
          <w:p>
            <w:pPr>
              <w:spacing w:line="300" w:lineRule="exact"/>
              <w:jc w:val="center"/>
              <w:rPr>
                <w:rFonts w:hint="eastAsia" w:ascii="仿宋" w:hAnsi="仿宋" w:eastAsia="仿宋"/>
                <w:szCs w:val="21"/>
              </w:rPr>
            </w:pPr>
          </w:p>
        </w:tc>
        <w:tc>
          <w:tcPr>
            <w:tcW w:w="2936" w:type="dxa"/>
            <w:gridSpan w:val="4"/>
            <w:noWrap w:val="0"/>
            <w:vAlign w:val="center"/>
          </w:tcPr>
          <w:p>
            <w:pPr>
              <w:spacing w:line="300" w:lineRule="exact"/>
              <w:jc w:val="center"/>
              <w:rPr>
                <w:rFonts w:hint="eastAsia" w:ascii="仿宋" w:hAnsi="仿宋" w:eastAsia="仿宋"/>
                <w:szCs w:val="21"/>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A55E19"/>
    <w:rsid w:val="72A55E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2020-09-29T02:25:00Z</dcterms:created>
  <dc:creator>Neuropathy.</dc:creator>
  <cp:lastModifiedBy>Neuropathy.</cp:lastModifiedBy>
  <dcterms:modified xsi:type="dcterms:W3CDTF">2020-09-29T02:26:06Z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