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676"/>
        <w:gridCol w:w="43"/>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永靖县鸿旺烟花爆竹经销有限公司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永靖县鸿旺烟花爆竹经销有限公司烟花爆竹储存仓库安全现状评价报告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Gothic" w:hAnsi="MS Gothic" w:eastAsia="MS Gothic" w:cs="MS Gothic"/>
                <w:szCs w:val="21"/>
              </w:rPr>
              <w:t>☑</w:t>
            </w:r>
            <w:r>
              <w:rPr>
                <w:rFonts w:hint="eastAsia" w:ascii="仿宋" w:hAnsi="仿宋" w:eastAsia="仿宋"/>
                <w:szCs w:val="21"/>
              </w:rPr>
              <w:t>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白建明</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szCs w:val="21"/>
              </w:rPr>
              <w:t>蔡治勇</w:t>
            </w:r>
          </w:p>
        </w:tc>
        <w:tc>
          <w:tcPr>
            <w:tcW w:w="2875"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2021.</w:t>
            </w:r>
            <w:r>
              <w:rPr>
                <w:rFonts w:hint="eastAsia" w:ascii="仿宋" w:hAnsi="仿宋" w:eastAsia="仿宋"/>
                <w:szCs w:val="21"/>
                <w:lang w:val="en-US" w:eastAsia="zh-CN"/>
              </w:rPr>
              <w:t>7</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白建明</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机电</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032574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szCs w:val="21"/>
              </w:rPr>
            </w:pPr>
            <w:r>
              <w:rPr>
                <w:rFonts w:hint="eastAsia" w:ascii="仿宋" w:hAnsi="仿宋" w:eastAsia="仿宋"/>
                <w:szCs w:val="21"/>
              </w:rPr>
              <w:t xml:space="preserve">安全 </w:t>
            </w:r>
          </w:p>
        </w:tc>
        <w:tc>
          <w:tcPr>
            <w:tcW w:w="2661" w:type="dxa"/>
            <w:gridSpan w:val="5"/>
            <w:vAlign w:val="center"/>
          </w:tcPr>
          <w:p>
            <w:pPr>
              <w:jc w:val="center"/>
              <w:rPr>
                <w:rFonts w:ascii="宋体" w:hAnsi="宋体" w:cs="宋体"/>
                <w:szCs w:val="21"/>
              </w:rPr>
            </w:pPr>
            <w:r>
              <w:rPr>
                <w:rFonts w:hint="eastAsia" w:ascii="宋体" w:hAnsi="宋体" w:cs="宋体"/>
                <w:szCs w:val="21"/>
              </w:rPr>
              <w:t>030719</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李俊强</w:t>
            </w:r>
          </w:p>
        </w:tc>
        <w:tc>
          <w:tcPr>
            <w:tcW w:w="1586" w:type="dxa"/>
            <w:gridSpan w:val="2"/>
            <w:vAlign w:val="center"/>
          </w:tcPr>
          <w:p>
            <w:pPr>
              <w:jc w:val="center"/>
              <w:rPr>
                <w:rFonts w:ascii="仿宋" w:hAnsi="仿宋" w:eastAsia="仿宋"/>
                <w:szCs w:val="21"/>
              </w:rPr>
            </w:pPr>
            <w:r>
              <w:rPr>
                <w:rFonts w:hint="eastAsia" w:ascii="仿宋" w:hAnsi="仿宋" w:eastAsia="仿宋"/>
                <w:szCs w:val="21"/>
              </w:rPr>
              <w:t>化工工艺</w:t>
            </w:r>
          </w:p>
        </w:tc>
        <w:tc>
          <w:tcPr>
            <w:tcW w:w="2661" w:type="dxa"/>
            <w:gridSpan w:val="5"/>
            <w:vAlign w:val="center"/>
          </w:tcPr>
          <w:p>
            <w:pPr>
              <w:jc w:val="center"/>
              <w:rPr>
                <w:rFonts w:ascii="宋体" w:hAnsi="宋体" w:cs="宋体"/>
                <w:szCs w:val="21"/>
              </w:rPr>
            </w:pPr>
            <w:r>
              <w:rPr>
                <w:rFonts w:hint="eastAsia" w:ascii="仿宋" w:hAnsi="仿宋" w:eastAsia="仿宋" w:cs="宋体"/>
                <w:kern w:val="0"/>
                <w:szCs w:val="21"/>
              </w:rPr>
              <w:t>033925</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常鹏程</w:t>
            </w:r>
          </w:p>
        </w:tc>
        <w:tc>
          <w:tcPr>
            <w:tcW w:w="1586" w:type="dxa"/>
            <w:gridSpan w:val="2"/>
            <w:vAlign w:val="center"/>
          </w:tcPr>
          <w:p>
            <w:pPr>
              <w:jc w:val="center"/>
              <w:rPr>
                <w:rFonts w:ascii="仿宋" w:hAnsi="仿宋" w:eastAsia="仿宋"/>
                <w:szCs w:val="21"/>
              </w:rPr>
            </w:pPr>
            <w:r>
              <w:rPr>
                <w:rFonts w:hint="eastAsia" w:ascii="仿宋" w:hAnsi="仿宋" w:eastAsia="仿宋"/>
                <w:szCs w:val="21"/>
              </w:rPr>
              <w:t>火炸药</w:t>
            </w:r>
          </w:p>
        </w:tc>
        <w:tc>
          <w:tcPr>
            <w:tcW w:w="2661" w:type="dxa"/>
            <w:gridSpan w:val="5"/>
            <w:vAlign w:val="center"/>
          </w:tcPr>
          <w:p>
            <w:pPr>
              <w:jc w:val="center"/>
              <w:rPr>
                <w:rFonts w:ascii="宋体" w:hAnsi="宋体" w:cs="宋体"/>
                <w:szCs w:val="21"/>
              </w:rPr>
            </w:pPr>
            <w:r>
              <w:rPr>
                <w:rFonts w:ascii="仿宋" w:hAnsi="仿宋" w:eastAsia="仿宋" w:cs="宋体"/>
                <w:kern w:val="0"/>
                <w:szCs w:val="21"/>
              </w:rPr>
              <w:t>025840</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035894</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蔡治勇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热能与动力火工</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003832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bCs/>
                <w:szCs w:val="21"/>
              </w:rPr>
              <w:t>冯皓</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jc w:val="center"/>
              <w:rPr>
                <w:rFonts w:ascii="宋体" w:hAnsi="宋体" w:cs="宋体"/>
                <w:szCs w:val="21"/>
              </w:rPr>
            </w:pPr>
            <w:r>
              <w:rPr>
                <w:rFonts w:hint="eastAsia" w:ascii="宋体" w:hAnsi="宋体" w:cs="宋体"/>
                <w:szCs w:val="21"/>
              </w:rPr>
              <w:t>003832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仿宋_GB2312"/>
                <w:kern w:val="0"/>
              </w:rPr>
              <w:t>刘国勇</w:t>
            </w:r>
          </w:p>
        </w:tc>
        <w:tc>
          <w:tcPr>
            <w:tcW w:w="1586" w:type="dxa"/>
            <w:gridSpan w:val="2"/>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rPr>
              <w:t>给排水</w:t>
            </w:r>
          </w:p>
        </w:tc>
        <w:tc>
          <w:tcPr>
            <w:tcW w:w="2661" w:type="dxa"/>
            <w:gridSpan w:val="5"/>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1800000000100099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Times New Roman" w:eastAsia="仿宋_GB2312" w:cs="Times New Roman"/>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widowControl/>
              <w:jc w:val="center"/>
              <w:rPr>
                <w:rFonts w:hint="eastAsia" w:ascii="仿宋" w:hAnsi="仿宋" w:eastAsia="仿宋"/>
                <w:szCs w:val="21"/>
              </w:rPr>
            </w:pPr>
            <w:r>
              <w:rPr>
                <w:rFonts w:hint="eastAsia" w:ascii="仿宋" w:hAnsi="仿宋" w:eastAsia="仿宋"/>
                <w:szCs w:val="21"/>
              </w:rPr>
              <w:t xml:space="preserve">   永靖县鸿旺烟花爆竹经销有限公司成立于2013年3月21日，住所：甘肃省临夏州永靖县刘家峡镇罗川村二社188号，法定代表人李兴刚，属有限责任公司（自然人投资或控股），注册资金20万元，公司主要从事烟花爆竹批发、零售。</w:t>
            </w:r>
          </w:p>
          <w:p>
            <w:pPr>
              <w:widowControl/>
              <w:jc w:val="center"/>
              <w:rPr>
                <w:rFonts w:ascii="仿宋" w:hAnsi="仿宋" w:eastAsia="仿宋"/>
                <w:szCs w:val="21"/>
              </w:rPr>
            </w:pPr>
            <w:r>
              <w:rPr>
                <w:rFonts w:hint="eastAsia" w:ascii="仿宋" w:hAnsi="仿宋" w:eastAsia="仿宋"/>
                <w:szCs w:val="21"/>
              </w:rPr>
              <w:t>永靖县鸿旺烟花爆竹经销有限公司已于2021年1月21日取得由临夏回族自治州应急管理局颁发的烟花爆竹经营（批发）许可证，编号（甘）PF〔2018〕00018号，许可证有效期为2018年8月28日至2021年8月27日。。</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drawing>
                <wp:inline distT="0" distB="0" distL="114300" distR="114300">
                  <wp:extent cx="5304155" cy="4301490"/>
                  <wp:effectExtent l="0" t="0" r="1079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4155" cy="43014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165"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2199"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Merge w:val="restart"/>
            <w:vAlign w:val="center"/>
          </w:tcPr>
          <w:p>
            <w:pPr>
              <w:spacing w:line="300" w:lineRule="exact"/>
              <w:jc w:val="center"/>
              <w:rPr>
                <w:rFonts w:ascii="仿宋" w:hAnsi="仿宋" w:eastAsia="仿宋"/>
                <w:szCs w:val="21"/>
              </w:rPr>
            </w:pPr>
            <w:r>
              <w:rPr>
                <w:rFonts w:ascii="仿宋" w:hAnsi="仿宋" w:eastAsia="仿宋"/>
                <w:szCs w:val="21"/>
              </w:rPr>
              <w:t>白建明</w:t>
            </w:r>
          </w:p>
          <w:p>
            <w:pPr>
              <w:spacing w:line="300" w:lineRule="exact"/>
              <w:jc w:val="center"/>
              <w:rPr>
                <w:rFonts w:ascii="仿宋" w:hAnsi="仿宋" w:eastAsia="仿宋"/>
                <w:b/>
                <w:szCs w:val="21"/>
              </w:rPr>
            </w:pPr>
            <w:r>
              <w:rPr>
                <w:rFonts w:hint="eastAsia" w:ascii="仿宋" w:hAnsi="仿宋" w:eastAsia="仿宋"/>
                <w:szCs w:val="21"/>
              </w:rPr>
              <w:t>李俊强</w:t>
            </w:r>
          </w:p>
        </w:tc>
        <w:tc>
          <w:tcPr>
            <w:tcW w:w="2622" w:type="dxa"/>
            <w:gridSpan w:val="4"/>
            <w:vMerge w:val="restart"/>
            <w:vAlign w:val="center"/>
          </w:tcPr>
          <w:p>
            <w:pPr>
              <w:spacing w:line="300" w:lineRule="exact"/>
              <w:jc w:val="center"/>
              <w:rPr>
                <w:rFonts w:hint="eastAsia" w:ascii="仿宋" w:hAnsi="仿宋" w:eastAsia="仿宋"/>
                <w:b/>
                <w:szCs w:val="21"/>
                <w:lang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4</w:t>
            </w:r>
            <w:r>
              <w:rPr>
                <w:rFonts w:hint="eastAsia" w:ascii="仿宋" w:hAnsi="仿宋" w:eastAsia="仿宋"/>
                <w:szCs w:val="21"/>
              </w:rPr>
              <w:t>.1</w:t>
            </w:r>
            <w:r>
              <w:rPr>
                <w:rFonts w:hint="eastAsia" w:ascii="仿宋" w:hAnsi="仿宋" w:eastAsia="仿宋"/>
                <w:szCs w:val="21"/>
                <w:lang w:val="en-US" w:eastAsia="zh-CN"/>
              </w:rPr>
              <w:t>6</w:t>
            </w:r>
          </w:p>
        </w:tc>
        <w:tc>
          <w:tcPr>
            <w:tcW w:w="2165" w:type="dxa"/>
            <w:gridSpan w:val="4"/>
            <w:vMerge w:val="restart"/>
            <w:vAlign w:val="center"/>
          </w:tcPr>
          <w:p>
            <w:pPr>
              <w:spacing w:line="300" w:lineRule="exact"/>
              <w:jc w:val="center"/>
              <w:rPr>
                <w:rFonts w:ascii="仿宋" w:hAnsi="仿宋" w:eastAsia="仿宋"/>
                <w:szCs w:val="21"/>
              </w:rPr>
            </w:pPr>
            <w:r>
              <w:rPr>
                <w:rFonts w:ascii="仿宋" w:hAnsi="仿宋" w:eastAsia="仿宋"/>
                <w:szCs w:val="21"/>
              </w:rPr>
              <w:t>对烟花爆竹仓库区</w:t>
            </w:r>
            <w:r>
              <w:rPr>
                <w:rFonts w:hint="eastAsia" w:ascii="仿宋" w:hAnsi="仿宋" w:eastAsia="仿宋"/>
                <w:szCs w:val="21"/>
              </w:rPr>
              <w:t>总平面布置、储存设施、公用工程及辅助设施、周边环境及人员管理和安全培训、应急救援等方面进行勘查。</w:t>
            </w:r>
          </w:p>
        </w:tc>
        <w:tc>
          <w:tcPr>
            <w:tcW w:w="2199" w:type="dxa"/>
            <w:gridSpan w:val="3"/>
            <w:vMerge w:val="restart"/>
            <w:vAlign w:val="center"/>
          </w:tcPr>
          <w:p>
            <w:pPr>
              <w:ind w:right="159"/>
              <w:jc w:val="left"/>
              <w:rPr>
                <w:rFonts w:hint="eastAsia" w:ascii="仿宋" w:hAnsi="仿宋" w:eastAsia="仿宋"/>
                <w:szCs w:val="21"/>
              </w:rPr>
            </w:pPr>
            <w:r>
              <w:rPr>
                <w:rFonts w:hint="eastAsia" w:ascii="仿宋" w:hAnsi="仿宋" w:eastAsia="仿宋"/>
                <w:szCs w:val="21"/>
              </w:rPr>
              <w:t>库房门口部分2.5m停车线已褪色</w:t>
            </w:r>
          </w:p>
          <w:p>
            <w:pPr>
              <w:ind w:right="159"/>
              <w:jc w:val="left"/>
              <w:rPr>
                <w:rFonts w:hint="eastAsia" w:ascii="仿宋" w:hAnsi="仿宋" w:eastAsia="仿宋"/>
                <w:szCs w:val="21"/>
              </w:rPr>
            </w:pPr>
            <w:r>
              <w:rPr>
                <w:rFonts w:hint="eastAsia" w:ascii="仿宋" w:hAnsi="仿宋" w:eastAsia="仿宋"/>
                <w:szCs w:val="21"/>
              </w:rPr>
              <w:t>③库房南侧墙体部分区域出现下沉、裂缝</w:t>
            </w:r>
          </w:p>
          <w:p>
            <w:pPr>
              <w:ind w:right="159"/>
              <w:jc w:val="left"/>
              <w:rPr>
                <w:rFonts w:hint="eastAsia" w:ascii="仿宋" w:hAnsi="仿宋" w:eastAsia="仿宋"/>
                <w:szCs w:val="21"/>
              </w:rPr>
            </w:pPr>
            <w:r>
              <w:rPr>
                <w:rFonts w:hint="eastAsia" w:ascii="仿宋" w:hAnsi="仿宋" w:eastAsia="仿宋"/>
                <w:szCs w:val="21"/>
              </w:rPr>
              <w:t>③库房南侧防火分区内无温湿度计</w:t>
            </w:r>
          </w:p>
          <w:p>
            <w:pPr>
              <w:ind w:right="159"/>
              <w:jc w:val="left"/>
              <w:rPr>
                <w:rFonts w:hint="eastAsia" w:ascii="仿宋" w:hAnsi="仿宋" w:eastAsia="仿宋"/>
                <w:szCs w:val="21"/>
              </w:rPr>
            </w:pPr>
            <w:r>
              <w:rPr>
                <w:rFonts w:hint="eastAsia" w:ascii="仿宋" w:hAnsi="仿宋" w:eastAsia="仿宋"/>
                <w:szCs w:val="21"/>
              </w:rPr>
              <w:t>库区库房定级定量标志牌上“库管人员”和“安全管理人员”与持证人员不一致。</w:t>
            </w:r>
          </w:p>
          <w:p>
            <w:pPr>
              <w:ind w:right="159"/>
              <w:jc w:val="left"/>
              <w:rPr>
                <w:rFonts w:hint="eastAsia" w:ascii="仿宋" w:hAnsi="仿宋" w:eastAsia="仿宋"/>
                <w:szCs w:val="21"/>
              </w:rPr>
            </w:pPr>
            <w:r>
              <w:rPr>
                <w:rFonts w:hint="eastAsia" w:ascii="仿宋" w:hAnsi="仿宋" w:eastAsia="仿宋"/>
                <w:szCs w:val="21"/>
              </w:rPr>
              <w:t>值班室未配备应急灯</w:t>
            </w:r>
          </w:p>
          <w:p>
            <w:pPr>
              <w:ind w:right="159"/>
              <w:jc w:val="left"/>
              <w:rPr>
                <w:rFonts w:ascii="仿宋" w:hAnsi="仿宋" w:eastAsia="仿宋"/>
                <w:szCs w:val="21"/>
              </w:rPr>
            </w:pPr>
            <w:r>
              <w:rPr>
                <w:rFonts w:hint="eastAsia" w:ascii="仿宋" w:hAnsi="仿宋" w:eastAsia="仿宋"/>
                <w:szCs w:val="21"/>
              </w:rPr>
              <w:t>③库房存放相关部门收缴的烟花爆竹成品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Align w:val="center"/>
          </w:tcPr>
          <w:p>
            <w:pPr>
              <w:spacing w:line="500" w:lineRule="exact"/>
              <w:jc w:val="center"/>
              <w:rPr>
                <w:rFonts w:ascii="仿宋" w:hAnsi="仿宋" w:eastAsia="仿宋"/>
                <w:szCs w:val="21"/>
              </w:rPr>
            </w:pPr>
          </w:p>
        </w:tc>
        <w:tc>
          <w:tcPr>
            <w:tcW w:w="1586" w:type="dxa"/>
            <w:gridSpan w:val="2"/>
            <w:vMerge w:val="continue"/>
            <w:vAlign w:val="center"/>
          </w:tcPr>
          <w:p>
            <w:pPr>
              <w:spacing w:line="300" w:lineRule="exact"/>
              <w:jc w:val="center"/>
              <w:rPr>
                <w:rFonts w:ascii="仿宋" w:hAnsi="仿宋" w:eastAsia="仿宋"/>
                <w:b/>
                <w:szCs w:val="21"/>
              </w:rPr>
            </w:pPr>
          </w:p>
        </w:tc>
        <w:tc>
          <w:tcPr>
            <w:tcW w:w="2622" w:type="dxa"/>
            <w:gridSpan w:val="4"/>
            <w:vMerge w:val="continue"/>
            <w:vAlign w:val="center"/>
          </w:tcPr>
          <w:p>
            <w:pPr>
              <w:spacing w:line="300" w:lineRule="exact"/>
              <w:jc w:val="center"/>
              <w:rPr>
                <w:rFonts w:hint="eastAsia" w:ascii="仿宋" w:hAnsi="仿宋" w:eastAsia="仿宋"/>
                <w:b/>
                <w:szCs w:val="21"/>
                <w:lang w:eastAsia="zh-CN"/>
              </w:rPr>
            </w:pPr>
          </w:p>
        </w:tc>
        <w:tc>
          <w:tcPr>
            <w:tcW w:w="2165" w:type="dxa"/>
            <w:gridSpan w:val="4"/>
            <w:vMerge w:val="continue"/>
            <w:vAlign w:val="center"/>
          </w:tcPr>
          <w:p>
            <w:pPr>
              <w:spacing w:line="300" w:lineRule="exact"/>
              <w:jc w:val="center"/>
              <w:rPr>
                <w:rFonts w:ascii="仿宋" w:hAnsi="仿宋" w:eastAsia="仿宋"/>
                <w:szCs w:val="21"/>
              </w:rPr>
            </w:pPr>
          </w:p>
        </w:tc>
        <w:tc>
          <w:tcPr>
            <w:tcW w:w="2199" w:type="dxa"/>
            <w:gridSpan w:val="3"/>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094446"/>
    <w:rsid w:val="5B094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2021-08-03T06:59:00Z</dcterms:created>
  <dc:creator>雷楠</dc:creator>
  <cp:lastModifiedBy>雷楠</cp:lastModifiedBy>
  <dcterms:modified xsi:type="dcterms:W3CDTF">2021-08-03T07:00:50Z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