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_GB2312" w:eastAsia="仿宋_GB2312"/>
                <w:szCs w:val="21"/>
              </w:rPr>
              <w:t>临洮县鸿峰石料厂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_GB2312" w:eastAsia="仿宋_GB2312"/>
                <w:szCs w:val="21"/>
              </w:rPr>
              <w:t>临洮县鸿峰石料厂临洮县中铺镇伊寺村中沟安山岩建筑用石料矿安全设施验收评价报告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Segoe UI Symbol" w:hAnsi="Segoe UI Symbol" w:eastAsia="仿宋" w:cs="Segoe UI Symbol"/>
                <w:szCs w:val="21"/>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高成关</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李志毅</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李俊强</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w:t>
            </w:r>
            <w:r>
              <w:rPr>
                <w:rFonts w:ascii="仿宋" w:hAnsi="仿宋" w:eastAsia="仿宋"/>
                <w:szCs w:val="21"/>
              </w:rPr>
              <w:t>0</w:t>
            </w:r>
            <w:r>
              <w:rPr>
                <w:rFonts w:hint="eastAsia" w:ascii="仿宋" w:hAnsi="仿宋" w:eastAsia="仿宋"/>
                <w:szCs w:val="21"/>
              </w:rPr>
              <w:t>19</w:t>
            </w:r>
            <w:r>
              <w:rPr>
                <w:rFonts w:ascii="仿宋" w:hAnsi="仿宋" w:eastAsia="仿宋"/>
                <w:szCs w:val="21"/>
              </w:rPr>
              <w:t>.</w:t>
            </w:r>
            <w:r>
              <w:rPr>
                <w:rFonts w:hint="eastAsia" w:ascii="仿宋" w:hAnsi="仿宋" w:eastAsia="仿宋"/>
                <w:szCs w:val="21"/>
              </w:rPr>
              <w:t>09</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吴子科</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高成关</w:t>
            </w:r>
          </w:p>
        </w:tc>
        <w:tc>
          <w:tcPr>
            <w:tcW w:w="1586" w:type="dxa"/>
            <w:gridSpan w:val="2"/>
            <w:vAlign w:val="center"/>
          </w:tcPr>
          <w:p>
            <w:pPr>
              <w:jc w:val="center"/>
              <w:rPr>
                <w:rFonts w:ascii="仿宋" w:hAnsi="仿宋" w:eastAsia="仿宋"/>
                <w:szCs w:val="21"/>
              </w:rPr>
            </w:pPr>
            <w:r>
              <w:rPr>
                <w:rFonts w:hint="eastAsia" w:ascii="仿宋" w:hAnsi="仿宋" w:eastAsia="仿宋" w:cs="宋体"/>
                <w:kern w:val="0"/>
                <w:szCs w:val="21"/>
              </w:rPr>
              <w:t>安全</w:t>
            </w:r>
          </w:p>
        </w:tc>
        <w:tc>
          <w:tcPr>
            <w:tcW w:w="2661" w:type="dxa"/>
            <w:gridSpan w:val="5"/>
            <w:vAlign w:val="center"/>
          </w:tcPr>
          <w:p>
            <w:pPr>
              <w:jc w:val="center"/>
              <w:rPr>
                <w:rFonts w:ascii="仿宋_GB2312" w:hAnsi="仿宋" w:eastAsia="仿宋_GB2312"/>
                <w:szCs w:val="21"/>
              </w:rPr>
            </w:pPr>
            <w:r>
              <w:rPr>
                <w:rFonts w:hint="eastAsia" w:ascii="仿宋" w:hAnsi="仿宋" w:eastAsia="仿宋"/>
                <w:kern w:val="0"/>
                <w:szCs w:val="21"/>
              </w:rPr>
              <w:t>1500000000200247</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19070022131</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cs="宋体"/>
                <w:kern w:val="0"/>
                <w:szCs w:val="21"/>
              </w:rPr>
              <w:t>白建明</w:t>
            </w:r>
          </w:p>
        </w:tc>
        <w:tc>
          <w:tcPr>
            <w:tcW w:w="1586" w:type="dxa"/>
            <w:gridSpan w:val="2"/>
            <w:vAlign w:val="center"/>
          </w:tcPr>
          <w:p>
            <w:pPr>
              <w:jc w:val="center"/>
              <w:rPr>
                <w:rFonts w:ascii="仿宋" w:hAnsi="仿宋" w:eastAsia="仿宋"/>
                <w:szCs w:val="21"/>
              </w:rPr>
            </w:pPr>
            <w:r>
              <w:rPr>
                <w:rFonts w:hint="eastAsia" w:ascii="仿宋" w:hAnsi="仿宋" w:eastAsia="仿宋" w:cs="宋体"/>
                <w:kern w:val="0"/>
                <w:szCs w:val="21"/>
              </w:rPr>
              <w:t>机电</w:t>
            </w:r>
          </w:p>
        </w:tc>
        <w:tc>
          <w:tcPr>
            <w:tcW w:w="2661" w:type="dxa"/>
            <w:gridSpan w:val="5"/>
            <w:vAlign w:val="center"/>
          </w:tcPr>
          <w:p>
            <w:pPr>
              <w:jc w:val="center"/>
              <w:rPr>
                <w:rFonts w:ascii="仿宋_GB2312" w:hAnsi="仿宋" w:eastAsia="仿宋_GB2312"/>
                <w:szCs w:val="21"/>
              </w:rPr>
            </w:pPr>
            <w:r>
              <w:rPr>
                <w:rFonts w:hint="eastAsia" w:ascii="仿宋" w:hAnsi="仿宋" w:eastAsia="仿宋"/>
                <w:kern w:val="0"/>
                <w:szCs w:val="21"/>
              </w:rPr>
              <w:t>1700000000201198</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62120125930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cs="宋体"/>
                <w:kern w:val="0"/>
                <w:szCs w:val="21"/>
              </w:rPr>
              <w:t>李俊强</w:t>
            </w:r>
          </w:p>
        </w:tc>
        <w:tc>
          <w:tcPr>
            <w:tcW w:w="1586" w:type="dxa"/>
            <w:gridSpan w:val="2"/>
            <w:vAlign w:val="center"/>
          </w:tcPr>
          <w:p>
            <w:pPr>
              <w:jc w:val="center"/>
              <w:rPr>
                <w:rFonts w:ascii="仿宋" w:hAnsi="仿宋" w:eastAsia="仿宋"/>
                <w:szCs w:val="21"/>
              </w:rPr>
            </w:pPr>
            <w:r>
              <w:rPr>
                <w:rFonts w:hint="eastAsia" w:ascii="仿宋" w:hAnsi="仿宋" w:eastAsia="仿宋" w:cs="宋体"/>
                <w:kern w:val="0"/>
                <w:szCs w:val="21"/>
              </w:rPr>
              <w:t>化工</w:t>
            </w:r>
          </w:p>
        </w:tc>
        <w:tc>
          <w:tcPr>
            <w:tcW w:w="2661" w:type="dxa"/>
            <w:gridSpan w:val="5"/>
            <w:vAlign w:val="center"/>
          </w:tcPr>
          <w:p>
            <w:pPr>
              <w:jc w:val="center"/>
              <w:rPr>
                <w:rFonts w:ascii="仿宋_GB2312" w:hAnsi="仿宋" w:eastAsia="仿宋_GB2312" w:cs="仿宋_GB2312"/>
                <w:kern w:val="0"/>
                <w:szCs w:val="21"/>
              </w:rPr>
            </w:pPr>
            <w:r>
              <w:rPr>
                <w:rFonts w:hint="eastAsia" w:ascii="仿宋" w:hAnsi="仿宋" w:eastAsia="仿宋"/>
                <w:kern w:val="0"/>
                <w:szCs w:val="21"/>
              </w:rPr>
              <w:t>1800000000301313</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宋体"/>
                <w:kern w:val="0"/>
                <w:szCs w:val="21"/>
              </w:rPr>
            </w:pPr>
            <w:r>
              <w:rPr>
                <w:rFonts w:hint="eastAsia" w:ascii="仿宋" w:hAnsi="仿宋" w:eastAsia="仿宋" w:cs="宋体"/>
                <w:kern w:val="0"/>
                <w:szCs w:val="21"/>
              </w:rPr>
              <w:t>白建平</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jc w:val="center"/>
              <w:rPr>
                <w:rFonts w:ascii="仿宋" w:hAnsi="仿宋" w:eastAsia="仿宋"/>
                <w:kern w:val="0"/>
                <w:szCs w:val="21"/>
              </w:rPr>
            </w:pPr>
            <w:r>
              <w:rPr>
                <w:rFonts w:hint="eastAsia" w:ascii="仿宋" w:hAnsi="仿宋" w:eastAsia="仿宋"/>
                <w:kern w:val="0"/>
                <w:szCs w:val="21"/>
              </w:rPr>
              <w:t>1100000000201700</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吴华桂</w:t>
            </w:r>
          </w:p>
        </w:tc>
        <w:tc>
          <w:tcPr>
            <w:tcW w:w="1586" w:type="dxa"/>
            <w:gridSpan w:val="2"/>
            <w:vAlign w:val="center"/>
          </w:tcPr>
          <w:p>
            <w:pPr>
              <w:jc w:val="center"/>
              <w:rPr>
                <w:rFonts w:ascii="仿宋" w:hAnsi="仿宋" w:eastAsia="仿宋"/>
                <w:szCs w:val="21"/>
              </w:rPr>
            </w:pPr>
            <w:r>
              <w:rPr>
                <w:rFonts w:hint="eastAsia" w:ascii="仿宋" w:hAnsi="仿宋" w:eastAsia="仿宋" w:cs="宋体"/>
                <w:kern w:val="0"/>
                <w:szCs w:val="21"/>
              </w:rPr>
              <w:t>矿井通风与安全</w:t>
            </w:r>
          </w:p>
        </w:tc>
        <w:tc>
          <w:tcPr>
            <w:tcW w:w="2661" w:type="dxa"/>
            <w:gridSpan w:val="5"/>
            <w:vAlign w:val="center"/>
          </w:tcPr>
          <w:p>
            <w:pPr>
              <w:jc w:val="center"/>
              <w:rPr>
                <w:rFonts w:ascii="仿宋_GB2312" w:hAnsi="仿宋" w:eastAsia="仿宋_GB2312" w:cs="仿宋_GB2312"/>
                <w:kern w:val="0"/>
                <w:szCs w:val="21"/>
              </w:rPr>
            </w:pPr>
            <w:r>
              <w:rPr>
                <w:rFonts w:hint="eastAsia" w:ascii="仿宋" w:hAnsi="仿宋" w:eastAsia="仿宋"/>
                <w:kern w:val="0"/>
                <w:szCs w:val="21"/>
              </w:rPr>
              <w:t>1600000000301691</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冯  皓</w:t>
            </w:r>
          </w:p>
        </w:tc>
        <w:tc>
          <w:tcPr>
            <w:tcW w:w="1586" w:type="dxa"/>
            <w:gridSpan w:val="2"/>
            <w:vAlign w:val="center"/>
          </w:tcPr>
          <w:p>
            <w:pPr>
              <w:jc w:val="center"/>
              <w:rPr>
                <w:rFonts w:ascii="仿宋" w:hAnsi="仿宋" w:eastAsia="仿宋"/>
                <w:szCs w:val="21"/>
              </w:rPr>
            </w:pPr>
            <w:r>
              <w:rPr>
                <w:rFonts w:hint="eastAsia" w:ascii="仿宋" w:hAnsi="仿宋" w:eastAsia="仿宋" w:cs="宋体"/>
                <w:kern w:val="0"/>
                <w:szCs w:val="21"/>
              </w:rPr>
              <w:t>化工机械</w:t>
            </w:r>
          </w:p>
        </w:tc>
        <w:tc>
          <w:tcPr>
            <w:tcW w:w="2661" w:type="dxa"/>
            <w:gridSpan w:val="5"/>
            <w:vAlign w:val="center"/>
          </w:tcPr>
          <w:p>
            <w:pPr>
              <w:jc w:val="center"/>
              <w:rPr>
                <w:rFonts w:ascii="仿宋_GB2312" w:hAnsi="仿宋" w:eastAsia="仿宋_GB2312" w:cs="仿宋_GB2312"/>
                <w:kern w:val="0"/>
                <w:szCs w:val="21"/>
              </w:rPr>
            </w:pPr>
            <w:r>
              <w:rPr>
                <w:rFonts w:hint="eastAsia" w:ascii="仿宋" w:hAnsi="仿宋" w:eastAsia="仿宋"/>
                <w:kern w:val="0"/>
                <w:szCs w:val="21"/>
              </w:rPr>
              <w:t>1600000000201291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孟萌萌</w:t>
            </w:r>
          </w:p>
        </w:tc>
        <w:tc>
          <w:tcPr>
            <w:tcW w:w="1586" w:type="dxa"/>
            <w:gridSpan w:val="2"/>
            <w:vAlign w:val="center"/>
          </w:tcPr>
          <w:p>
            <w:pPr>
              <w:jc w:val="center"/>
              <w:rPr>
                <w:rFonts w:ascii="仿宋" w:hAnsi="仿宋" w:eastAsia="仿宋"/>
                <w:szCs w:val="21"/>
              </w:rPr>
            </w:pPr>
            <w:r>
              <w:rPr>
                <w:rFonts w:hint="eastAsia" w:ascii="仿宋" w:hAnsi="仿宋" w:eastAsia="仿宋"/>
                <w:szCs w:val="21"/>
              </w:rPr>
              <w:t>土木工程</w:t>
            </w:r>
          </w:p>
        </w:tc>
        <w:tc>
          <w:tcPr>
            <w:tcW w:w="2661" w:type="dxa"/>
            <w:gridSpan w:val="5"/>
            <w:vAlign w:val="center"/>
          </w:tcPr>
          <w:p>
            <w:pPr>
              <w:jc w:val="center"/>
              <w:rPr>
                <w:rFonts w:ascii="仿宋_GB2312" w:hAnsi="仿宋" w:eastAsia="仿宋_GB2312" w:cs="仿宋_GB2312"/>
                <w:kern w:val="0"/>
                <w:szCs w:val="21"/>
              </w:rPr>
            </w:pPr>
            <w:r>
              <w:rPr>
                <w:rFonts w:hint="eastAsia" w:ascii="仿宋" w:hAnsi="仿宋" w:eastAsia="仿宋"/>
                <w:kern w:val="0"/>
                <w:szCs w:val="21"/>
              </w:rPr>
              <w:t>1100000000301652</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李志毅</w:t>
            </w:r>
          </w:p>
        </w:tc>
        <w:tc>
          <w:tcPr>
            <w:tcW w:w="1586"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采矿</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0800000000101804</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62090076577</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包正清</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1600000000201285</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55090082828</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spacing w:line="400" w:lineRule="exact"/>
              <w:rPr>
                <w:rFonts w:ascii="仿宋" w:hAnsi="仿宋" w:eastAsia="仿宋" w:cs="宋体"/>
                <w:bCs/>
                <w:szCs w:val="21"/>
              </w:rPr>
            </w:pPr>
            <w:bookmarkStart w:id="0" w:name="_Toc423437632"/>
            <w:r>
              <w:rPr>
                <w:rFonts w:hint="eastAsia" w:ascii="仿宋" w:hAnsi="仿宋" w:eastAsia="仿宋" w:cs="宋体"/>
                <w:bCs/>
                <w:szCs w:val="21"/>
              </w:rPr>
              <w:t>一、企业简介</w:t>
            </w:r>
          </w:p>
          <w:p>
            <w:pPr>
              <w:adjustRightInd w:val="0"/>
              <w:snapToGrid w:val="0"/>
              <w:spacing w:line="400" w:lineRule="exact"/>
              <w:ind w:firstLine="420" w:firstLineChars="200"/>
              <w:rPr>
                <w:rFonts w:ascii="仿宋" w:hAnsi="仿宋" w:eastAsia="仿宋" w:cs="宋体"/>
                <w:bCs/>
                <w:szCs w:val="21"/>
              </w:rPr>
            </w:pPr>
            <w:r>
              <w:rPr>
                <w:rFonts w:hint="eastAsia" w:ascii="仿宋_GB2312" w:hAnsi="仿宋" w:eastAsia="仿宋_GB2312"/>
                <w:szCs w:val="21"/>
              </w:rPr>
              <w:t>临洮县中铺镇伊寺村中沟安山岩建筑用石料矿采矿权人为临洮县鸿峰石料厂，矿山隶属临洮县中铺镇红旗乡管辖，临洮县鸿峰石料厂采矿厂于2018年5月25日取得由临洮县国土资源局颁发的《采矿许可证》，证号：C6211242018057130146296</w:t>
            </w:r>
            <w:r>
              <w:rPr>
                <w:rFonts w:hint="eastAsia" w:ascii="仿宋" w:hAnsi="仿宋" w:eastAsia="仿宋" w:cs="宋体"/>
                <w:bCs/>
                <w:szCs w:val="21"/>
              </w:rPr>
              <w:t>。</w:t>
            </w:r>
          </w:p>
          <w:bookmarkEnd w:id="0"/>
          <w:p>
            <w:pPr>
              <w:adjustRightInd w:val="0"/>
              <w:snapToGrid w:val="0"/>
              <w:spacing w:line="400" w:lineRule="exact"/>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pStyle w:val="2"/>
              <w:spacing w:line="240" w:lineRule="auto"/>
              <w:rPr>
                <w:rFonts w:ascii="仿宋" w:hAnsi="仿宋" w:eastAsia="仿宋" w:cs="宋体"/>
                <w:szCs w:val="21"/>
                <w:lang w:eastAsia="zh-CN"/>
              </w:rPr>
            </w:pPr>
            <w:r>
              <w:drawing>
                <wp:inline distT="0" distB="0" distL="114300" distR="114300">
                  <wp:extent cx="3762375" cy="28098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762375" cy="2809875"/>
                          </a:xfrm>
                          <a:prstGeom prst="rect">
                            <a:avLst/>
                          </a:prstGeom>
                          <a:noFill/>
                          <a:ln>
                            <a:noFill/>
                          </a:ln>
                        </pic:spPr>
                      </pic:pic>
                    </a:graphicData>
                  </a:graphic>
                </wp:inline>
              </w:drawing>
            </w:r>
            <w:bookmarkStart w:id="1" w:name="_GoBack"/>
            <w:bookmarkEnd w:id="1"/>
          </w:p>
          <w:p>
            <w:pPr>
              <w:pStyle w:val="2"/>
              <w:spacing w:line="240" w:lineRule="auto"/>
              <w:rPr>
                <w:rFonts w:ascii="仿宋" w:hAnsi="仿宋" w:eastAsia="仿宋" w:cs="宋体"/>
                <w:szCs w:val="21"/>
                <w:lang w:eastAsia="zh-CN"/>
              </w:rPr>
            </w:pPr>
          </w:p>
          <w:p>
            <w:pPr>
              <w:pStyle w:val="2"/>
              <w:spacing w:line="240" w:lineRule="auto"/>
              <w:rPr>
                <w:rFonts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白建明</w:t>
            </w:r>
          </w:p>
          <w:p>
            <w:pPr>
              <w:spacing w:line="300" w:lineRule="exact"/>
              <w:jc w:val="center"/>
              <w:rPr>
                <w:rFonts w:ascii="仿宋" w:hAnsi="仿宋" w:eastAsia="仿宋"/>
                <w:szCs w:val="21"/>
              </w:rPr>
            </w:pPr>
            <w:r>
              <w:rPr>
                <w:rFonts w:hint="eastAsia" w:ascii="仿宋" w:hAnsi="仿宋" w:eastAsia="仿宋"/>
                <w:szCs w:val="21"/>
              </w:rPr>
              <w:t>李俊强</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2019</w:t>
            </w:r>
            <w:r>
              <w:rPr>
                <w:rFonts w:ascii="仿宋" w:hAnsi="仿宋" w:eastAsia="仿宋"/>
                <w:szCs w:val="21"/>
              </w:rPr>
              <w:t>.</w:t>
            </w:r>
            <w:r>
              <w:rPr>
                <w:rFonts w:hint="eastAsia" w:ascii="仿宋" w:hAnsi="仿宋" w:eastAsia="仿宋"/>
                <w:szCs w:val="21"/>
              </w:rPr>
              <w:t>4</w:t>
            </w:r>
            <w:r>
              <w:rPr>
                <w:rFonts w:ascii="仿宋" w:hAnsi="仿宋" w:eastAsia="仿宋"/>
                <w:szCs w:val="21"/>
              </w:rPr>
              <w:t>.</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jc w:val="left"/>
              <w:rPr>
                <w:rFonts w:ascii="仿宋" w:hAnsi="仿宋" w:eastAsia="仿宋"/>
                <w:szCs w:val="21"/>
              </w:rPr>
            </w:pPr>
            <w:r>
              <w:rPr>
                <w:rFonts w:hint="eastAsia" w:ascii="仿宋" w:hAnsi="仿宋" w:eastAsia="仿宋"/>
                <w:szCs w:val="21"/>
              </w:rPr>
              <w:t>1.局部道路坡度过陡。</w:t>
            </w:r>
          </w:p>
          <w:p>
            <w:pPr>
              <w:spacing w:line="300" w:lineRule="exact"/>
              <w:jc w:val="left"/>
              <w:rPr>
                <w:rFonts w:ascii="仿宋" w:hAnsi="仿宋" w:eastAsia="仿宋"/>
                <w:szCs w:val="21"/>
              </w:rPr>
            </w:pPr>
            <w:r>
              <w:rPr>
                <w:rFonts w:hint="eastAsia" w:ascii="仿宋" w:hAnsi="仿宋" w:eastAsia="仿宋"/>
                <w:szCs w:val="21"/>
              </w:rPr>
              <w:t>2.安全平台宽度不够。</w:t>
            </w:r>
          </w:p>
          <w:p>
            <w:pPr>
              <w:spacing w:line="300" w:lineRule="exact"/>
              <w:jc w:val="left"/>
              <w:rPr>
                <w:rFonts w:ascii="仿宋" w:hAnsi="仿宋" w:eastAsia="仿宋"/>
                <w:szCs w:val="21"/>
              </w:rPr>
            </w:pPr>
            <w:r>
              <w:rPr>
                <w:rFonts w:hint="eastAsia" w:ascii="仿宋" w:hAnsi="仿宋" w:eastAsia="仿宋"/>
                <w:szCs w:val="21"/>
              </w:rPr>
              <w:t>3.配电室不符合规范要求。</w:t>
            </w:r>
          </w:p>
          <w:p>
            <w:pPr>
              <w:spacing w:line="300" w:lineRule="exact"/>
              <w:jc w:val="left"/>
              <w:rPr>
                <w:rFonts w:ascii="仿宋" w:hAnsi="仿宋" w:eastAsia="仿宋"/>
                <w:szCs w:val="21"/>
              </w:rPr>
            </w:pPr>
            <w:r>
              <w:rPr>
                <w:rFonts w:hint="eastAsia" w:ascii="仿宋" w:hAnsi="仿宋" w:eastAsia="仿宋"/>
                <w:szCs w:val="21"/>
              </w:rPr>
              <w:t>4.安全警示标志缺少。</w:t>
            </w:r>
          </w:p>
          <w:p>
            <w:pPr>
              <w:spacing w:line="300" w:lineRule="exact"/>
              <w:jc w:val="left"/>
              <w:rPr>
                <w:rFonts w:ascii="仿宋" w:hAnsi="仿宋" w:eastAsia="仿宋"/>
                <w:szCs w:val="21"/>
              </w:rPr>
            </w:pPr>
            <w:r>
              <w:rPr>
                <w:rFonts w:hint="eastAsia" w:ascii="仿宋" w:hAnsi="仿宋" w:eastAsia="仿宋"/>
                <w:szCs w:val="21"/>
              </w:rPr>
              <w:t>5.防护网未做。</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512521"/>
    <w:rsid w:val="12512521"/>
    <w:rsid w:val="7A656C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a 正文"/>
    <w:basedOn w:val="1"/>
    <w:qFormat/>
    <w:uiPriority w:val="99"/>
    <w:pPr>
      <w:spacing w:line="460" w:lineRule="exact"/>
      <w:jc w:val="center"/>
    </w:pPr>
    <w:rPr>
      <w:b/>
      <w:kern w:val="0"/>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2021-08-04T00:54:00Z</dcterms:created>
  <dc:creator>雷楠</dc:creator>
  <cp:lastModifiedBy>雷楠</cp:lastModifiedBy>
  <dcterms:modified xsi:type="dcterms:W3CDTF">2021-08-04T00:58:31Z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