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景泰县天成运输有限公司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vAlign w:val="center"/>
          </w:tcPr>
          <w:p>
            <w:pPr>
              <w:spacing w:line="500" w:lineRule="exact"/>
              <w:jc w:val="center"/>
              <w:rPr>
                <w:rFonts w:hint="eastAsia" w:ascii="仿宋" w:hAnsi="仿宋" w:eastAsia="仿宋"/>
                <w:bCs/>
                <w:color w:val="auto"/>
                <w:szCs w:val="21"/>
                <w:lang w:eastAsia="zh-CN"/>
              </w:rPr>
            </w:pPr>
            <w:r>
              <w:rPr>
                <w:rFonts w:hint="eastAsia" w:ascii="仿宋" w:hAnsi="仿宋" w:eastAsia="仿宋"/>
                <w:color w:val="auto"/>
                <w:szCs w:val="21"/>
                <w:lang w:eastAsia="zh-CN"/>
              </w:rPr>
              <w:t>景泰县天成运输有限公司景泰县五佛乡建筑用石料矿安全现状评价报告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w:t>
            </w:r>
            <w:r>
              <w:rPr>
                <w:rFonts w:hint="eastAsia" w:ascii="仿宋" w:hAnsi="仿宋" w:eastAsia="仿宋"/>
                <w:color w:val="auto"/>
                <w:szCs w:val="21"/>
              </w:rPr>
              <w:t xml:space="preserve">预评价   </w:t>
            </w:r>
            <w:r>
              <w:rPr>
                <w:rFonts w:hint="eastAsia" w:ascii="仿宋" w:hAnsi="仿宋" w:eastAsia="仿宋"/>
                <w:color w:val="auto"/>
                <w:szCs w:val="21"/>
                <w:lang w:eastAsia="zh-CN"/>
              </w:rPr>
              <w:t>☑</w:t>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auto"/>
                <w:szCs w:val="21"/>
              </w:rPr>
            </w:pPr>
          </w:p>
        </w:tc>
        <w:tc>
          <w:tcPr>
            <w:tcW w:w="2987"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白建明</w:t>
            </w:r>
          </w:p>
        </w:tc>
        <w:tc>
          <w:tcPr>
            <w:tcW w:w="2710" w:type="dxa"/>
            <w:gridSpan w:val="6"/>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宋体"/>
                <w:color w:val="auto"/>
                <w:kern w:val="0"/>
                <w:szCs w:val="21"/>
                <w:lang w:val="en-US" w:eastAsia="zh-CN"/>
              </w:rPr>
              <w:t>吴子科</w:t>
            </w:r>
          </w:p>
        </w:tc>
        <w:tc>
          <w:tcPr>
            <w:tcW w:w="2875" w:type="dxa"/>
            <w:gridSpan w:val="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color w:val="auto"/>
                <w:szCs w:val="21"/>
              </w:rPr>
            </w:pPr>
          </w:p>
        </w:tc>
        <w:tc>
          <w:tcPr>
            <w:tcW w:w="2174" w:type="dxa"/>
            <w:gridSpan w:val="3"/>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宋体"/>
                <w:color w:val="auto"/>
                <w:kern w:val="0"/>
                <w:szCs w:val="21"/>
                <w:lang w:val="en-US" w:eastAsia="zh-CN"/>
              </w:rPr>
              <w:t>王颜龙、白建明</w:t>
            </w:r>
          </w:p>
        </w:tc>
        <w:tc>
          <w:tcPr>
            <w:tcW w:w="2073" w:type="dxa"/>
            <w:gridSpan w:val="4"/>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rPr>
              <w:t>2</w:t>
            </w:r>
            <w:r>
              <w:rPr>
                <w:rFonts w:ascii="仿宋" w:hAnsi="仿宋" w:eastAsia="仿宋"/>
                <w:color w:val="auto"/>
                <w:szCs w:val="21"/>
              </w:rPr>
              <w:t>02</w:t>
            </w:r>
            <w:r>
              <w:rPr>
                <w:rFonts w:hint="eastAsia" w:ascii="仿宋" w:hAnsi="仿宋" w:eastAsia="仿宋"/>
                <w:color w:val="auto"/>
                <w:szCs w:val="21"/>
                <w:lang w:val="en-US" w:eastAsia="zh-CN"/>
              </w:rPr>
              <w:t>1</w:t>
            </w:r>
            <w:r>
              <w:rPr>
                <w:rFonts w:ascii="仿宋" w:hAnsi="仿宋" w:eastAsia="仿宋"/>
                <w:color w:val="auto"/>
                <w:szCs w:val="21"/>
              </w:rPr>
              <w:t>.</w:t>
            </w:r>
            <w:r>
              <w:rPr>
                <w:rFonts w:hint="eastAsia" w:ascii="仿宋" w:hAnsi="仿宋" w:eastAsia="仿宋"/>
                <w:color w:val="auto"/>
                <w:szCs w:val="21"/>
                <w:lang w:val="en-US" w:eastAsia="zh-CN"/>
              </w:rPr>
              <w:t>5</w:t>
            </w:r>
          </w:p>
        </w:tc>
        <w:tc>
          <w:tcPr>
            <w:tcW w:w="2169" w:type="dxa"/>
            <w:gridSpan w:val="4"/>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宋体"/>
                <w:color w:val="auto"/>
                <w:kern w:val="0"/>
                <w:szCs w:val="21"/>
                <w:lang w:val="en-US" w:eastAsia="zh-CN"/>
              </w:rPr>
              <w:t>吴子科</w:t>
            </w:r>
          </w:p>
        </w:tc>
        <w:tc>
          <w:tcPr>
            <w:tcW w:w="2156" w:type="dxa"/>
            <w:gridSpan w:val="2"/>
            <w:vAlign w:val="center"/>
          </w:tcPr>
          <w:p>
            <w:pPr>
              <w:spacing w:line="500" w:lineRule="exact"/>
              <w:jc w:val="center"/>
              <w:rPr>
                <w:rFonts w:ascii="仿宋" w:hAnsi="仿宋" w:eastAsia="仿宋"/>
                <w:color w:val="auto"/>
                <w:szCs w:val="21"/>
              </w:rPr>
            </w:pPr>
            <w:r>
              <w:rPr>
                <w:rFonts w:hint="eastAsia" w:ascii="仿宋" w:hAnsi="仿宋" w:eastAsia="仿宋" w:cs="宋体"/>
                <w:color w:val="auto"/>
                <w:kern w:val="0"/>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白建明</w:t>
            </w:r>
          </w:p>
        </w:tc>
        <w:tc>
          <w:tcPr>
            <w:tcW w:w="1586" w:type="dxa"/>
            <w:gridSpan w:val="2"/>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电气</w:t>
            </w:r>
          </w:p>
        </w:tc>
        <w:tc>
          <w:tcPr>
            <w:tcW w:w="2661" w:type="dxa"/>
            <w:gridSpan w:val="5"/>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170</w:t>
            </w:r>
            <w:r>
              <w:rPr>
                <w:rFonts w:ascii="仿宋" w:hAnsi="仿宋" w:eastAsia="仿宋" w:cs="宋体"/>
                <w:color w:val="auto"/>
                <w:kern w:val="0"/>
                <w:szCs w:val="21"/>
              </w:rPr>
              <w:t>0000000201198</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62120125930</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田祖伟</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安全</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1700000000301781</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55180193956</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苏祖明</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地质</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0800000000104214</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徐茂</w:t>
            </w:r>
          </w:p>
        </w:tc>
        <w:tc>
          <w:tcPr>
            <w:tcW w:w="1586" w:type="dxa"/>
            <w:gridSpan w:val="2"/>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通风</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val="en-US" w:eastAsia="zh-CN"/>
              </w:rPr>
              <w:t>0800000000204169</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闫云光</w:t>
            </w:r>
          </w:p>
        </w:tc>
        <w:tc>
          <w:tcPr>
            <w:tcW w:w="1586" w:type="dxa"/>
            <w:gridSpan w:val="2"/>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采矿</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rPr>
            </w:pPr>
            <w:r>
              <w:rPr>
                <w:rFonts w:hint="eastAsia" w:ascii="仿宋" w:hAnsi="仿宋" w:eastAsia="仿宋" w:cs="宋体"/>
                <w:color w:val="auto"/>
                <w:kern w:val="0"/>
                <w:szCs w:val="21"/>
                <w:lang w:val="en-US" w:eastAsia="zh-CN"/>
              </w:rPr>
              <w:t>S011053000110192002943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hint="eastAsia" w:ascii="仿宋" w:hAnsi="仿宋" w:eastAsia="仿宋"/>
                <w:color w:val="auto"/>
                <w:szCs w:val="21"/>
              </w:rPr>
            </w:pPr>
            <w:r>
              <w:rPr>
                <w:rFonts w:hint="eastAsia" w:ascii="仿宋" w:hAnsi="仿宋" w:eastAsia="仿宋"/>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唐波</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机械</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S011053000110192003004</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王颜龙</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采矿</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1800000000301325</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吴子科</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水工</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1500000000100173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hint="eastAsia" w:ascii="仿宋" w:hAnsi="仿宋" w:eastAsia="仿宋"/>
                <w:color w:val="auto"/>
                <w:szCs w:val="21"/>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冯皓</w:t>
            </w:r>
          </w:p>
        </w:tc>
        <w:tc>
          <w:tcPr>
            <w:tcW w:w="1586" w:type="dxa"/>
            <w:gridSpan w:val="2"/>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1600000000201292</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 w:val="21"/>
                <w:szCs w:val="21"/>
                <w:lang w:val="en-US" w:eastAsia="zh-CN" w:bidi="ar-SA"/>
              </w:rPr>
              <w:t>55130140330</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蔡治勇</w:t>
            </w:r>
          </w:p>
        </w:tc>
        <w:tc>
          <w:tcPr>
            <w:tcW w:w="1586" w:type="dxa"/>
            <w:gridSpan w:val="2"/>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火炸药、安全</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0800000000102949</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 w:val="21"/>
                <w:szCs w:val="21"/>
                <w:lang w:val="en-US" w:eastAsia="zh-CN" w:bidi="ar-SA"/>
              </w:rPr>
              <w:t>55080052964</w:t>
            </w:r>
          </w:p>
        </w:tc>
        <w:tc>
          <w:tcPr>
            <w:tcW w:w="1663" w:type="dxa"/>
            <w:vAlign w:val="center"/>
          </w:tcPr>
          <w:p>
            <w:pPr>
              <w:adjustRightInd w:val="0"/>
              <w:snapToGrid w:val="0"/>
              <w:jc w:val="center"/>
              <w:rPr>
                <w:rFonts w:hint="eastAsia" w:ascii="仿宋" w:hAnsi="仿宋" w:eastAsia="仿宋"/>
                <w:color w:val="auto"/>
                <w:szCs w:val="21"/>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6" w:hRule="atLeast"/>
        </w:trPr>
        <w:tc>
          <w:tcPr>
            <w:tcW w:w="1390" w:type="dxa"/>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vAlign w:val="center"/>
          </w:tcPr>
          <w:p>
            <w:pPr>
              <w:adjustRightInd w:val="0"/>
              <w:snapToGrid w:val="0"/>
              <w:rPr>
                <w:rFonts w:ascii="仿宋" w:hAnsi="仿宋" w:eastAsia="仿宋" w:cs="宋体"/>
                <w:b/>
                <w:bCs/>
                <w:color w:val="auto"/>
                <w:szCs w:val="21"/>
              </w:rPr>
            </w:pPr>
            <w:r>
              <w:rPr>
                <w:rFonts w:hint="eastAsia" w:ascii="仿宋" w:hAnsi="仿宋" w:eastAsia="仿宋" w:cs="宋体"/>
                <w:b/>
                <w:bCs/>
                <w:color w:val="auto"/>
                <w:szCs w:val="21"/>
              </w:rPr>
              <w:t>项目简介：</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color w:val="auto"/>
                <w:szCs w:val="21"/>
                <w:lang w:val="en-US" w:eastAsia="zh-CN"/>
              </w:rPr>
            </w:pPr>
            <w:bookmarkStart w:id="0" w:name="_Toc423437632"/>
            <w:r>
              <w:rPr>
                <w:rFonts w:hint="eastAsia" w:ascii="仿宋" w:hAnsi="仿宋" w:eastAsia="仿宋" w:cs="宋体"/>
                <w:bCs/>
                <w:color w:val="auto"/>
                <w:szCs w:val="21"/>
                <w:lang w:val="en-US" w:eastAsia="zh-CN"/>
              </w:rPr>
              <w:t>一、企业简介</w:t>
            </w:r>
          </w:p>
          <w:bookmarkEnd w:id="0"/>
          <w:p>
            <w:pPr>
              <w:spacing w:line="360" w:lineRule="auto"/>
              <w:rPr>
                <w:rFonts w:hint="eastAsia" w:ascii="仿宋" w:hAnsi="仿宋" w:eastAsia="仿宋" w:cs="仿宋"/>
                <w:caps w:val="0"/>
                <w:color w:val="auto"/>
                <w:kern w:val="2"/>
                <w:sz w:val="21"/>
                <w:szCs w:val="21"/>
                <w:highlight w:val="none"/>
                <w:lang w:val="zh-CN" w:eastAsia="zh-CN" w:bidi="ar-SA"/>
              </w:rPr>
            </w:pPr>
            <w:bookmarkStart w:id="1" w:name="_Toc185403055"/>
            <w:bookmarkStart w:id="2" w:name="_Toc227490309"/>
            <w:bookmarkStart w:id="3" w:name="_Toc248381623"/>
            <w:r>
              <w:rPr>
                <w:rFonts w:hint="eastAsia" w:ascii="仿宋" w:hAnsi="仿宋" w:eastAsia="仿宋" w:cs="仿宋"/>
                <w:caps w:val="0"/>
                <w:color w:val="auto"/>
                <w:kern w:val="2"/>
                <w:sz w:val="21"/>
                <w:szCs w:val="21"/>
                <w:highlight w:val="none"/>
                <w:lang w:val="zh-CN" w:eastAsia="zh-CN" w:bidi="ar-SA"/>
              </w:rPr>
              <w:t>景泰县天成运输有限公司企业类型为有限责任公司（自然人投资或控股），法定代表人为李有明，委托代理人为朱达龙，住所位于甘肃省白银市景泰县一条山镇大安路42号。</w:t>
            </w:r>
          </w:p>
          <w:p>
            <w:pPr>
              <w:spacing w:line="360" w:lineRule="auto"/>
              <w:rPr>
                <w:rFonts w:hint="eastAsia" w:ascii="仿宋" w:hAnsi="仿宋" w:eastAsia="仿宋" w:cs="仿宋"/>
                <w:caps w:val="0"/>
                <w:color w:val="auto"/>
                <w:kern w:val="2"/>
                <w:sz w:val="21"/>
                <w:szCs w:val="21"/>
                <w:highlight w:val="none"/>
                <w:lang w:val="zh-CN" w:eastAsia="zh-CN" w:bidi="ar-SA"/>
              </w:rPr>
            </w:pPr>
            <w:r>
              <w:rPr>
                <w:rFonts w:hint="eastAsia" w:ascii="仿宋" w:hAnsi="仿宋" w:eastAsia="仿宋" w:cs="仿宋"/>
                <w:caps w:val="0"/>
                <w:color w:val="auto"/>
                <w:kern w:val="2"/>
                <w:sz w:val="21"/>
                <w:szCs w:val="21"/>
                <w:highlight w:val="none"/>
                <w:lang w:val="zh-CN" w:eastAsia="zh-CN" w:bidi="ar-SA"/>
              </w:rPr>
              <w:t>景泰县天成运输有限公司景泰县五佛乡建筑用石料矿位于景泰县五佛乡，行政区划属景泰县五佛乡管辖。矿区地理坐标为：东经10</w:t>
            </w:r>
            <w:r>
              <w:rPr>
                <w:rFonts w:hint="eastAsia" w:ascii="仿宋" w:hAnsi="仿宋" w:eastAsia="仿宋" w:cs="仿宋"/>
                <w:caps w:val="0"/>
                <w:color w:val="auto"/>
                <w:kern w:val="2"/>
                <w:sz w:val="21"/>
                <w:szCs w:val="21"/>
                <w:highlight w:val="none"/>
                <w:lang w:val="en-US" w:eastAsia="zh-CN" w:bidi="ar-SA"/>
              </w:rPr>
              <w:t>4</w:t>
            </w:r>
            <w:r>
              <w:rPr>
                <w:rFonts w:hint="eastAsia" w:ascii="仿宋" w:hAnsi="仿宋" w:eastAsia="仿宋" w:cs="仿宋"/>
                <w:caps w:val="0"/>
                <w:color w:val="auto"/>
                <w:kern w:val="2"/>
                <w:sz w:val="21"/>
                <w:szCs w:val="21"/>
                <w:highlight w:val="none"/>
                <w:lang w:val="zh-CN" w:eastAsia="zh-CN" w:bidi="ar-SA"/>
              </w:rPr>
              <w:t>°</w:t>
            </w:r>
            <w:r>
              <w:rPr>
                <w:rFonts w:hint="eastAsia" w:ascii="仿宋" w:hAnsi="仿宋" w:eastAsia="仿宋" w:cs="仿宋"/>
                <w:caps w:val="0"/>
                <w:color w:val="auto"/>
                <w:kern w:val="2"/>
                <w:sz w:val="21"/>
                <w:szCs w:val="21"/>
                <w:highlight w:val="none"/>
                <w:lang w:val="en-US" w:eastAsia="zh-CN" w:bidi="ar-SA"/>
              </w:rPr>
              <w:t>14</w:t>
            </w:r>
            <w:r>
              <w:rPr>
                <w:rFonts w:hint="eastAsia" w:ascii="仿宋" w:hAnsi="仿宋" w:eastAsia="仿宋" w:cs="仿宋"/>
                <w:caps w:val="0"/>
                <w:color w:val="auto"/>
                <w:kern w:val="2"/>
                <w:sz w:val="21"/>
                <w:szCs w:val="21"/>
                <w:highlight w:val="none"/>
                <w:lang w:val="zh-CN" w:eastAsia="zh-CN" w:bidi="ar-SA"/>
              </w:rPr>
              <w:t>′</w:t>
            </w:r>
            <w:r>
              <w:rPr>
                <w:rFonts w:hint="eastAsia" w:ascii="仿宋" w:hAnsi="仿宋" w:eastAsia="仿宋" w:cs="仿宋"/>
                <w:caps w:val="0"/>
                <w:color w:val="auto"/>
                <w:kern w:val="2"/>
                <w:sz w:val="21"/>
                <w:szCs w:val="21"/>
                <w:highlight w:val="none"/>
                <w:lang w:val="en-US" w:eastAsia="zh-CN" w:bidi="ar-SA"/>
              </w:rPr>
              <w:t>24</w:t>
            </w:r>
            <w:r>
              <w:rPr>
                <w:rFonts w:hint="eastAsia" w:ascii="仿宋" w:hAnsi="仿宋" w:eastAsia="仿宋" w:cs="仿宋"/>
                <w:caps w:val="0"/>
                <w:color w:val="auto"/>
                <w:kern w:val="2"/>
                <w:sz w:val="21"/>
                <w:szCs w:val="21"/>
                <w:highlight w:val="none"/>
                <w:lang w:val="zh-CN" w:eastAsia="zh-CN" w:bidi="ar-SA"/>
              </w:rPr>
              <w:t>″～10</w:t>
            </w:r>
            <w:r>
              <w:rPr>
                <w:rFonts w:hint="eastAsia" w:ascii="仿宋" w:hAnsi="仿宋" w:eastAsia="仿宋" w:cs="仿宋"/>
                <w:caps w:val="0"/>
                <w:color w:val="auto"/>
                <w:kern w:val="2"/>
                <w:sz w:val="21"/>
                <w:szCs w:val="21"/>
                <w:highlight w:val="none"/>
                <w:lang w:val="en-US" w:eastAsia="zh-CN" w:bidi="ar-SA"/>
              </w:rPr>
              <w:t>4</w:t>
            </w:r>
            <w:r>
              <w:rPr>
                <w:rFonts w:hint="eastAsia" w:ascii="仿宋" w:hAnsi="仿宋" w:eastAsia="仿宋" w:cs="仿宋"/>
                <w:caps w:val="0"/>
                <w:color w:val="auto"/>
                <w:kern w:val="2"/>
                <w:sz w:val="21"/>
                <w:szCs w:val="21"/>
                <w:highlight w:val="none"/>
                <w:lang w:val="zh-CN" w:eastAsia="zh-CN" w:bidi="ar-SA"/>
              </w:rPr>
              <w:t>°</w:t>
            </w:r>
            <w:r>
              <w:rPr>
                <w:rFonts w:hint="eastAsia" w:ascii="仿宋" w:hAnsi="仿宋" w:eastAsia="仿宋" w:cs="仿宋"/>
                <w:caps w:val="0"/>
                <w:color w:val="auto"/>
                <w:kern w:val="2"/>
                <w:sz w:val="21"/>
                <w:szCs w:val="21"/>
                <w:highlight w:val="none"/>
                <w:lang w:val="en-US" w:eastAsia="zh-CN" w:bidi="ar-SA"/>
              </w:rPr>
              <w:t>14</w:t>
            </w:r>
            <w:r>
              <w:rPr>
                <w:rFonts w:hint="eastAsia" w:ascii="仿宋" w:hAnsi="仿宋" w:eastAsia="仿宋" w:cs="仿宋"/>
                <w:caps w:val="0"/>
                <w:color w:val="auto"/>
                <w:kern w:val="2"/>
                <w:sz w:val="21"/>
                <w:szCs w:val="21"/>
                <w:highlight w:val="none"/>
                <w:lang w:val="zh-CN" w:eastAsia="zh-CN" w:bidi="ar-SA"/>
              </w:rPr>
              <w:t>′</w:t>
            </w:r>
            <w:r>
              <w:rPr>
                <w:rFonts w:hint="eastAsia" w:ascii="仿宋" w:hAnsi="仿宋" w:eastAsia="仿宋" w:cs="仿宋"/>
                <w:caps w:val="0"/>
                <w:color w:val="auto"/>
                <w:kern w:val="2"/>
                <w:sz w:val="21"/>
                <w:szCs w:val="21"/>
                <w:highlight w:val="none"/>
                <w:lang w:val="en-US" w:eastAsia="zh-CN" w:bidi="ar-SA"/>
              </w:rPr>
              <w:t>57</w:t>
            </w:r>
            <w:r>
              <w:rPr>
                <w:rFonts w:hint="eastAsia" w:ascii="仿宋" w:hAnsi="仿宋" w:eastAsia="仿宋" w:cs="仿宋"/>
                <w:caps w:val="0"/>
                <w:color w:val="auto"/>
                <w:kern w:val="2"/>
                <w:sz w:val="21"/>
                <w:szCs w:val="21"/>
                <w:highlight w:val="none"/>
                <w:lang w:val="zh-CN" w:eastAsia="zh-CN" w:bidi="ar-SA"/>
              </w:rPr>
              <w:t>″；北纬37°</w:t>
            </w:r>
            <w:r>
              <w:rPr>
                <w:rFonts w:hint="eastAsia" w:ascii="仿宋" w:hAnsi="仿宋" w:eastAsia="仿宋" w:cs="仿宋"/>
                <w:caps w:val="0"/>
                <w:color w:val="auto"/>
                <w:kern w:val="2"/>
                <w:sz w:val="21"/>
                <w:szCs w:val="21"/>
                <w:highlight w:val="none"/>
                <w:lang w:val="en-US" w:eastAsia="zh-CN" w:bidi="ar-SA"/>
              </w:rPr>
              <w:t>11</w:t>
            </w:r>
            <w:r>
              <w:rPr>
                <w:rFonts w:hint="eastAsia" w:ascii="仿宋" w:hAnsi="仿宋" w:eastAsia="仿宋" w:cs="仿宋"/>
                <w:caps w:val="0"/>
                <w:color w:val="auto"/>
                <w:kern w:val="2"/>
                <w:sz w:val="21"/>
                <w:szCs w:val="21"/>
                <w:highlight w:val="none"/>
                <w:lang w:val="zh-CN" w:eastAsia="zh-CN" w:bidi="ar-SA"/>
              </w:rPr>
              <w:t>′</w:t>
            </w:r>
            <w:r>
              <w:rPr>
                <w:rFonts w:hint="eastAsia" w:ascii="仿宋" w:hAnsi="仿宋" w:eastAsia="仿宋" w:cs="仿宋"/>
                <w:caps w:val="0"/>
                <w:color w:val="auto"/>
                <w:kern w:val="2"/>
                <w:sz w:val="21"/>
                <w:szCs w:val="21"/>
                <w:highlight w:val="none"/>
                <w:lang w:val="en-US" w:eastAsia="zh-CN" w:bidi="ar-SA"/>
              </w:rPr>
              <w:t>45</w:t>
            </w:r>
            <w:r>
              <w:rPr>
                <w:rFonts w:hint="eastAsia" w:ascii="仿宋" w:hAnsi="仿宋" w:eastAsia="仿宋" w:cs="仿宋"/>
                <w:caps w:val="0"/>
                <w:color w:val="auto"/>
                <w:kern w:val="2"/>
                <w:sz w:val="21"/>
                <w:szCs w:val="21"/>
                <w:highlight w:val="none"/>
                <w:lang w:val="zh-CN" w:eastAsia="zh-CN" w:bidi="ar-SA"/>
              </w:rPr>
              <w:t>″～37°</w:t>
            </w:r>
            <w:r>
              <w:rPr>
                <w:rFonts w:hint="eastAsia" w:ascii="仿宋" w:hAnsi="仿宋" w:eastAsia="仿宋" w:cs="仿宋"/>
                <w:caps w:val="0"/>
                <w:color w:val="auto"/>
                <w:kern w:val="2"/>
                <w:sz w:val="21"/>
                <w:szCs w:val="21"/>
                <w:highlight w:val="none"/>
                <w:lang w:val="en-US" w:eastAsia="zh-CN" w:bidi="ar-SA"/>
              </w:rPr>
              <w:t>12</w:t>
            </w:r>
            <w:r>
              <w:rPr>
                <w:rFonts w:hint="eastAsia" w:ascii="仿宋" w:hAnsi="仿宋" w:eastAsia="仿宋" w:cs="仿宋"/>
                <w:caps w:val="0"/>
                <w:color w:val="auto"/>
                <w:kern w:val="2"/>
                <w:sz w:val="21"/>
                <w:szCs w:val="21"/>
                <w:highlight w:val="none"/>
                <w:lang w:val="zh-CN" w:eastAsia="zh-CN" w:bidi="ar-SA"/>
              </w:rPr>
              <w:t>′</w:t>
            </w:r>
            <w:r>
              <w:rPr>
                <w:rFonts w:hint="eastAsia" w:ascii="仿宋" w:hAnsi="仿宋" w:eastAsia="仿宋" w:cs="仿宋"/>
                <w:caps w:val="0"/>
                <w:color w:val="auto"/>
                <w:kern w:val="2"/>
                <w:sz w:val="21"/>
                <w:szCs w:val="21"/>
                <w:highlight w:val="none"/>
                <w:lang w:val="en-US" w:eastAsia="zh-CN" w:bidi="ar-SA"/>
              </w:rPr>
              <w:t>59</w:t>
            </w:r>
            <w:r>
              <w:rPr>
                <w:rFonts w:hint="eastAsia" w:ascii="仿宋" w:hAnsi="仿宋" w:eastAsia="仿宋" w:cs="仿宋"/>
                <w:caps w:val="0"/>
                <w:color w:val="auto"/>
                <w:kern w:val="2"/>
                <w:sz w:val="21"/>
                <w:szCs w:val="21"/>
                <w:highlight w:val="none"/>
                <w:lang w:val="zh-CN" w:eastAsia="zh-CN" w:bidi="ar-SA"/>
              </w:rPr>
              <w:t>″。</w:t>
            </w:r>
          </w:p>
          <w:bookmarkEnd w:id="1"/>
          <w:bookmarkEnd w:id="2"/>
          <w:bookmarkEnd w:id="3"/>
          <w:p>
            <w:pPr>
              <w:spacing w:line="360" w:lineRule="auto"/>
              <w:ind w:firstLine="420" w:firstLineChars="200"/>
              <w:rPr>
                <w:rFonts w:hint="eastAsia" w:ascii="仿宋" w:hAnsi="仿宋" w:eastAsia="仿宋" w:cs="仿宋"/>
                <w:caps w:val="0"/>
                <w:color w:val="auto"/>
                <w:kern w:val="2"/>
                <w:sz w:val="21"/>
                <w:szCs w:val="21"/>
                <w:highlight w:val="none"/>
                <w:lang w:val="zh-CN" w:eastAsia="zh-CN" w:bidi="ar-SA"/>
              </w:rPr>
            </w:pPr>
            <w:r>
              <w:rPr>
                <w:rFonts w:hint="eastAsia" w:ascii="仿宋" w:hAnsi="仿宋" w:eastAsia="仿宋" w:cs="仿宋"/>
                <w:caps w:val="0"/>
                <w:color w:val="auto"/>
                <w:kern w:val="2"/>
                <w:sz w:val="21"/>
                <w:szCs w:val="21"/>
                <w:highlight w:val="none"/>
                <w:lang w:val="zh-CN" w:eastAsia="zh-CN" w:bidi="ar-SA"/>
              </w:rPr>
              <w:t>景泰县天成运输有限公司景泰县五佛乡建筑用石料矿持有原景泰县国土资源局颁发的《采矿许可证》（证号：C6204232011047130111115），最低开采标高：</w:t>
            </w:r>
            <w:r>
              <w:rPr>
                <w:rFonts w:hint="eastAsia" w:ascii="仿宋" w:hAnsi="仿宋" w:eastAsia="仿宋" w:cs="仿宋"/>
                <w:caps w:val="0"/>
                <w:color w:val="auto"/>
                <w:kern w:val="2"/>
                <w:sz w:val="21"/>
                <w:szCs w:val="21"/>
                <w:highlight w:val="none"/>
                <w:lang w:val="en-US" w:eastAsia="zh-CN" w:bidi="ar-SA"/>
              </w:rPr>
              <w:t>1450</w:t>
            </w:r>
            <w:r>
              <w:rPr>
                <w:rFonts w:hint="eastAsia" w:ascii="仿宋" w:hAnsi="仿宋" w:eastAsia="仿宋" w:cs="仿宋"/>
                <w:caps w:val="0"/>
                <w:color w:val="auto"/>
                <w:kern w:val="2"/>
                <w:sz w:val="21"/>
                <w:szCs w:val="21"/>
                <w:highlight w:val="none"/>
                <w:lang w:val="zh-CN" w:eastAsia="zh-CN" w:bidi="ar-SA"/>
              </w:rPr>
              <w:t>m，最高的开采标高：</w:t>
            </w:r>
            <w:r>
              <w:rPr>
                <w:rFonts w:hint="eastAsia" w:ascii="仿宋" w:hAnsi="仿宋" w:eastAsia="仿宋" w:cs="仿宋"/>
                <w:caps w:val="0"/>
                <w:color w:val="auto"/>
                <w:kern w:val="2"/>
                <w:sz w:val="21"/>
                <w:szCs w:val="21"/>
                <w:highlight w:val="none"/>
                <w:lang w:val="en-US" w:eastAsia="zh-CN" w:bidi="ar-SA"/>
              </w:rPr>
              <w:t>1525</w:t>
            </w:r>
            <w:r>
              <w:rPr>
                <w:rFonts w:hint="eastAsia" w:ascii="仿宋" w:hAnsi="仿宋" w:eastAsia="仿宋" w:cs="仿宋"/>
                <w:caps w:val="0"/>
                <w:color w:val="auto"/>
                <w:kern w:val="2"/>
                <w:sz w:val="21"/>
                <w:szCs w:val="21"/>
                <w:highlight w:val="none"/>
                <w:lang w:val="zh-CN" w:eastAsia="zh-CN" w:bidi="ar-SA"/>
              </w:rPr>
              <w:t>m。矿区范围共由</w:t>
            </w:r>
            <w:r>
              <w:rPr>
                <w:rFonts w:hint="eastAsia" w:ascii="仿宋" w:hAnsi="仿宋" w:eastAsia="仿宋" w:cs="仿宋"/>
                <w:caps w:val="0"/>
                <w:color w:val="auto"/>
                <w:kern w:val="2"/>
                <w:sz w:val="21"/>
                <w:szCs w:val="21"/>
                <w:highlight w:val="none"/>
                <w:lang w:val="en-US" w:eastAsia="zh-CN" w:bidi="ar-SA"/>
              </w:rPr>
              <w:t>8</w:t>
            </w:r>
            <w:r>
              <w:rPr>
                <w:rFonts w:hint="eastAsia" w:ascii="仿宋" w:hAnsi="仿宋" w:eastAsia="仿宋" w:cs="仿宋"/>
                <w:caps w:val="0"/>
                <w:color w:val="auto"/>
                <w:kern w:val="2"/>
                <w:sz w:val="21"/>
                <w:szCs w:val="21"/>
                <w:highlight w:val="none"/>
                <w:lang w:val="zh-CN" w:eastAsia="zh-CN" w:bidi="ar-SA"/>
              </w:rPr>
              <w:t>个拐点坐标圈定。景泰县天成运输有限公司景泰县五佛乡建筑用石料矿位于景泰县五佛乡，矿区西距景泰县城约</w:t>
            </w:r>
            <w:r>
              <w:rPr>
                <w:rFonts w:hint="eastAsia" w:ascii="仿宋" w:hAnsi="仿宋" w:eastAsia="仿宋" w:cs="仿宋"/>
                <w:caps w:val="0"/>
                <w:color w:val="auto"/>
                <w:kern w:val="2"/>
                <w:sz w:val="21"/>
                <w:szCs w:val="21"/>
                <w:highlight w:val="none"/>
                <w:lang w:val="en-US" w:eastAsia="zh-CN" w:bidi="ar-SA"/>
              </w:rPr>
              <w:t>15</w:t>
            </w:r>
            <w:r>
              <w:rPr>
                <w:rFonts w:hint="eastAsia" w:ascii="仿宋" w:hAnsi="仿宋" w:eastAsia="仿宋" w:cs="仿宋"/>
                <w:caps w:val="0"/>
                <w:color w:val="auto"/>
                <w:kern w:val="2"/>
                <w:sz w:val="21"/>
                <w:szCs w:val="21"/>
                <w:highlight w:val="none"/>
                <w:lang w:val="zh-CN" w:eastAsia="zh-CN" w:bidi="ar-SA"/>
              </w:rPr>
              <w:t>km，东南距五佛乡约</w:t>
            </w:r>
            <w:r>
              <w:rPr>
                <w:rFonts w:hint="eastAsia" w:ascii="仿宋" w:hAnsi="仿宋" w:eastAsia="仿宋" w:cs="仿宋"/>
                <w:caps w:val="0"/>
                <w:color w:val="auto"/>
                <w:kern w:val="2"/>
                <w:sz w:val="21"/>
                <w:szCs w:val="21"/>
                <w:highlight w:val="none"/>
                <w:lang w:val="en-US" w:eastAsia="zh-CN" w:bidi="ar-SA"/>
              </w:rPr>
              <w:t>5</w:t>
            </w:r>
            <w:r>
              <w:rPr>
                <w:rFonts w:hint="eastAsia" w:ascii="仿宋" w:hAnsi="仿宋" w:eastAsia="仿宋" w:cs="仿宋"/>
                <w:caps w:val="0"/>
                <w:color w:val="auto"/>
                <w:kern w:val="2"/>
                <w:sz w:val="21"/>
                <w:szCs w:val="21"/>
                <w:highlight w:val="none"/>
                <w:lang w:val="zh-CN" w:eastAsia="zh-CN" w:bidi="ar-SA"/>
              </w:rPr>
              <w:t>km，西距</w:t>
            </w:r>
            <w:r>
              <w:rPr>
                <w:rFonts w:hint="eastAsia" w:ascii="仿宋" w:hAnsi="仿宋" w:eastAsia="仿宋" w:cs="仿宋"/>
                <w:caps w:val="0"/>
                <w:color w:val="auto"/>
                <w:kern w:val="2"/>
                <w:sz w:val="21"/>
                <w:szCs w:val="21"/>
                <w:highlight w:val="none"/>
                <w:lang w:val="en-US" w:eastAsia="zh-CN" w:bidi="ar-SA"/>
              </w:rPr>
              <w:t>G1816乌玛高速</w:t>
            </w:r>
            <w:r>
              <w:rPr>
                <w:rFonts w:hint="eastAsia" w:ascii="仿宋" w:hAnsi="仿宋" w:eastAsia="仿宋" w:cs="仿宋"/>
                <w:caps w:val="0"/>
                <w:color w:val="auto"/>
                <w:kern w:val="2"/>
                <w:sz w:val="21"/>
                <w:szCs w:val="21"/>
                <w:highlight w:val="none"/>
                <w:lang w:val="zh-CN" w:eastAsia="zh-CN" w:bidi="ar-SA"/>
              </w:rPr>
              <w:t>约</w:t>
            </w:r>
            <w:r>
              <w:rPr>
                <w:rFonts w:hint="eastAsia" w:ascii="仿宋" w:hAnsi="仿宋" w:eastAsia="仿宋" w:cs="仿宋"/>
                <w:caps w:val="0"/>
                <w:color w:val="auto"/>
                <w:kern w:val="2"/>
                <w:sz w:val="21"/>
                <w:szCs w:val="21"/>
                <w:highlight w:val="none"/>
                <w:lang w:val="en-US" w:eastAsia="zh-CN" w:bidi="ar-SA"/>
              </w:rPr>
              <w:t>10</w:t>
            </w:r>
            <w:r>
              <w:rPr>
                <w:rFonts w:hint="eastAsia" w:ascii="仿宋" w:hAnsi="仿宋" w:eastAsia="仿宋" w:cs="仿宋"/>
                <w:caps w:val="0"/>
                <w:color w:val="auto"/>
                <w:kern w:val="2"/>
                <w:sz w:val="21"/>
                <w:szCs w:val="21"/>
                <w:highlight w:val="none"/>
                <w:lang w:val="zh-CN" w:eastAsia="zh-CN" w:bidi="ar-SA"/>
              </w:rPr>
              <w:t>km，乡间道路贯穿矿区南北，可通行重型载重汽车。进入采场运输道路沿南北侧的山谷谷沟布置。矿区东、南、北侧均为荒山。矿区周边500m范围内没有其他工矿企业，没有学校、医院、自然保护区、旅游区、选厂、尾矿库等需要保护的建筑设施。1000m范围内没有铁路、石油管道等通过。区域周边环境良好，矿山生产对周边环境影响较小。</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pStyle w:val="5"/>
              <w:jc w:val="both"/>
              <w:rPr>
                <w:rFonts w:hint="eastAsia" w:eastAsia="宋体"/>
                <w:lang w:eastAsia="zh-CN"/>
              </w:rPr>
            </w:pPr>
            <w:r>
              <w:rPr>
                <w:rFonts w:hint="eastAsia" w:eastAsia="宋体"/>
                <w:lang w:eastAsia="zh-CN"/>
              </w:rPr>
              <w:drawing>
                <wp:anchor distT="0" distB="0" distL="114300" distR="114300" simplePos="0" relativeHeight="251658240" behindDoc="0" locked="0" layoutInCell="1" allowOverlap="1">
                  <wp:simplePos x="0" y="0"/>
                  <wp:positionH relativeFrom="column">
                    <wp:posOffset>-36195</wp:posOffset>
                  </wp:positionH>
                  <wp:positionV relativeFrom="paragraph">
                    <wp:posOffset>208280</wp:posOffset>
                  </wp:positionV>
                  <wp:extent cx="2841625" cy="2258695"/>
                  <wp:effectExtent l="0" t="0" r="15875" b="8255"/>
                  <wp:wrapNone/>
                  <wp:docPr id="1" name="图片 1" descr="IMG_20210531_120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10531_120727"/>
                          <pic:cNvPicPr>
                            <a:picLocks noChangeAspect="1"/>
                          </pic:cNvPicPr>
                        </pic:nvPicPr>
                        <pic:blipFill>
                          <a:blip r:embed="rId4"/>
                          <a:stretch>
                            <a:fillRect/>
                          </a:stretch>
                        </pic:blipFill>
                        <pic:spPr>
                          <a:xfrm>
                            <a:off x="0" y="0"/>
                            <a:ext cx="2841625" cy="2258695"/>
                          </a:xfrm>
                          <a:prstGeom prst="rect">
                            <a:avLst/>
                          </a:prstGeom>
                        </pic:spPr>
                      </pic:pic>
                    </a:graphicData>
                  </a:graphic>
                </wp:anchor>
              </w:drawing>
            </w:r>
            <w:r>
              <w:rPr>
                <w:rFonts w:hint="eastAsia" w:ascii="仿宋" w:hAnsi="仿宋" w:eastAsia="仿宋" w:cs="宋体"/>
                <w:color w:val="auto"/>
                <w:szCs w:val="21"/>
                <w:lang w:eastAsia="zh-CN"/>
              </w:rPr>
              <w:drawing>
                <wp:anchor distT="0" distB="0" distL="114300" distR="114300" simplePos="0" relativeHeight="251659264" behindDoc="0" locked="0" layoutInCell="1" allowOverlap="1">
                  <wp:simplePos x="0" y="0"/>
                  <wp:positionH relativeFrom="column">
                    <wp:posOffset>2858770</wp:posOffset>
                  </wp:positionH>
                  <wp:positionV relativeFrom="paragraph">
                    <wp:posOffset>198120</wp:posOffset>
                  </wp:positionV>
                  <wp:extent cx="2453640" cy="2257425"/>
                  <wp:effectExtent l="0" t="0" r="3810" b="9525"/>
                  <wp:wrapNone/>
                  <wp:docPr id="2" name="图片 2" descr="IMG_20210531_120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0210531_120611"/>
                          <pic:cNvPicPr>
                            <a:picLocks noChangeAspect="1"/>
                          </pic:cNvPicPr>
                        </pic:nvPicPr>
                        <pic:blipFill>
                          <a:blip r:embed="rId5"/>
                          <a:stretch>
                            <a:fillRect/>
                          </a:stretch>
                        </pic:blipFill>
                        <pic:spPr>
                          <a:xfrm>
                            <a:off x="0" y="0"/>
                            <a:ext cx="2453640" cy="2257425"/>
                          </a:xfrm>
                          <a:prstGeom prst="rect">
                            <a:avLst/>
                          </a:prstGeom>
                        </pic:spPr>
                      </pic:pic>
                    </a:graphicData>
                  </a:graphic>
                </wp:anchor>
              </w:drawing>
            </w:r>
          </w:p>
          <w:p>
            <w:pPr>
              <w:pStyle w:val="5"/>
              <w:rPr>
                <w:rFonts w:hint="eastAsia" w:ascii="仿宋" w:hAnsi="仿宋" w:eastAsia="仿宋" w:cs="宋体"/>
                <w:color w:val="auto"/>
                <w:szCs w:val="21"/>
              </w:rPr>
            </w:pPr>
          </w:p>
          <w:p>
            <w:pPr>
              <w:pStyle w:val="5"/>
              <w:rPr>
                <w:rFonts w:hint="eastAsia" w:ascii="仿宋" w:hAnsi="仿宋" w:eastAsia="仿宋" w:cs="宋体"/>
                <w:color w:val="auto"/>
                <w:szCs w:val="21"/>
                <w:lang w:eastAsia="zh-CN"/>
              </w:rPr>
            </w:pPr>
          </w:p>
          <w:p>
            <w:pPr>
              <w:pStyle w:val="5"/>
              <w:rPr>
                <w:rFonts w:hint="eastAsia" w:ascii="仿宋" w:hAnsi="仿宋" w:eastAsia="仿宋" w:cs="宋体"/>
                <w:color w:val="auto"/>
                <w:szCs w:val="21"/>
                <w:lang w:eastAsia="zh-CN"/>
              </w:rPr>
            </w:pPr>
          </w:p>
          <w:p>
            <w:pPr>
              <w:pStyle w:val="5"/>
              <w:rPr>
                <w:rFonts w:hint="default" w:ascii="仿宋" w:hAnsi="仿宋" w:eastAsia="仿宋" w:cs="宋体"/>
                <w:color w:val="auto"/>
                <w:szCs w:val="21"/>
                <w:lang w:val="en-US" w:eastAsia="zh-CN"/>
              </w:rPr>
            </w:pPr>
            <w:r>
              <w:rPr>
                <w:rFonts w:hint="eastAsia" w:ascii="仿宋" w:hAnsi="仿宋" w:eastAsia="仿宋" w:cs="宋体"/>
                <w:color w:val="auto"/>
                <w:szCs w:val="21"/>
                <w:lang w:val="en-US" w:eastAsia="zh-CN"/>
              </w:rPr>
              <w:t xml:space="preserve">     </w:t>
            </w:r>
          </w:p>
          <w:p>
            <w:pPr>
              <w:pStyle w:val="5"/>
              <w:rPr>
                <w:rFonts w:hint="eastAsia" w:ascii="仿宋" w:hAnsi="仿宋" w:eastAsia="仿宋" w:cs="宋体"/>
                <w:color w:val="auto"/>
                <w:szCs w:val="21"/>
              </w:rPr>
            </w:pPr>
          </w:p>
          <w:p>
            <w:pPr>
              <w:pStyle w:val="5"/>
              <w:rPr>
                <w:rFonts w:hint="eastAsia" w:ascii="仿宋" w:hAnsi="仿宋" w:eastAsia="仿宋" w:cs="宋体"/>
                <w:color w:val="auto"/>
                <w:szCs w:val="21"/>
              </w:rPr>
            </w:pPr>
          </w:p>
          <w:p>
            <w:pPr>
              <w:pStyle w:val="5"/>
              <w:rPr>
                <w:rFonts w:hint="eastAsia" w:ascii="仿宋" w:hAnsi="仿宋" w:eastAsia="仿宋" w:cs="宋体"/>
                <w:color w:val="auto"/>
                <w:szCs w:val="21"/>
              </w:rPr>
            </w:pPr>
          </w:p>
          <w:p>
            <w:pPr>
              <w:pStyle w:val="5"/>
              <w:spacing w:line="240" w:lineRule="auto"/>
              <w:rPr>
                <w:rFonts w:hint="eastAsia" w:ascii="仿宋" w:hAnsi="仿宋" w:eastAsia="仿宋" w:cs="宋体"/>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color w:val="auto"/>
                <w:szCs w:val="21"/>
              </w:rPr>
            </w:pPr>
          </w:p>
        </w:tc>
        <w:tc>
          <w:tcPr>
            <w:tcW w:w="1586" w:type="dxa"/>
            <w:gridSpan w:val="2"/>
            <w:vAlign w:val="center"/>
          </w:tcPr>
          <w:p>
            <w:pPr>
              <w:spacing w:line="300" w:lineRule="exact"/>
              <w:jc w:val="left"/>
              <w:rPr>
                <w:rFonts w:hint="eastAsia" w:ascii="仿宋" w:hAnsi="仿宋" w:eastAsia="仿宋"/>
                <w:color w:val="auto"/>
                <w:szCs w:val="21"/>
                <w:lang w:val="en-US" w:eastAsia="zh-CN"/>
              </w:rPr>
            </w:pPr>
            <w:r>
              <w:rPr>
                <w:rFonts w:hint="eastAsia" w:ascii="仿宋" w:hAnsi="仿宋" w:eastAsia="仿宋" w:cs="宋体"/>
                <w:kern w:val="0"/>
                <w:szCs w:val="21"/>
              </w:rPr>
              <w:t>白建明</w:t>
            </w:r>
            <w:r>
              <w:rPr>
                <w:rFonts w:hint="eastAsia" w:ascii="仿宋" w:hAnsi="仿宋" w:eastAsia="仿宋"/>
                <w:color w:val="auto"/>
                <w:szCs w:val="21"/>
                <w:lang w:val="en-US" w:eastAsia="zh-CN"/>
              </w:rPr>
              <w:t>、李如香</w:t>
            </w:r>
            <w:r>
              <w:rPr>
                <w:rFonts w:hint="eastAsia" w:ascii="仿宋" w:hAnsi="仿宋" w:eastAsia="仿宋" w:cs="宋体"/>
                <w:kern w:val="0"/>
                <w:szCs w:val="21"/>
                <w:lang w:val="en-US" w:eastAsia="zh-CN"/>
              </w:rPr>
              <w:t>王颜龙</w:t>
            </w:r>
          </w:p>
        </w:tc>
        <w:tc>
          <w:tcPr>
            <w:tcW w:w="2622" w:type="dxa"/>
            <w:gridSpan w:val="4"/>
            <w:vAlign w:val="center"/>
          </w:tcPr>
          <w:p>
            <w:pPr>
              <w:spacing w:line="300" w:lineRule="exact"/>
              <w:jc w:val="center"/>
              <w:rPr>
                <w:rFonts w:hint="default" w:ascii="仿宋" w:hAnsi="仿宋" w:eastAsia="仿宋"/>
                <w:color w:val="auto"/>
                <w:szCs w:val="21"/>
                <w:lang w:val="en-US" w:eastAsia="zh-CN"/>
              </w:rPr>
            </w:pPr>
            <w:r>
              <w:rPr>
                <w:rFonts w:hint="eastAsia" w:ascii="仿宋" w:hAnsi="仿宋" w:eastAsia="仿宋"/>
                <w:color w:val="auto"/>
                <w:szCs w:val="21"/>
              </w:rPr>
              <w:t>20</w:t>
            </w:r>
            <w:r>
              <w:rPr>
                <w:rFonts w:ascii="仿宋" w:hAnsi="仿宋" w:eastAsia="仿宋"/>
                <w:color w:val="auto"/>
                <w:szCs w:val="21"/>
              </w:rPr>
              <w:t>2</w:t>
            </w:r>
            <w:r>
              <w:rPr>
                <w:rFonts w:hint="eastAsia" w:ascii="仿宋" w:hAnsi="仿宋" w:eastAsia="仿宋"/>
                <w:color w:val="auto"/>
                <w:szCs w:val="21"/>
                <w:lang w:val="en-US" w:eastAsia="zh-CN"/>
              </w:rPr>
              <w:t>1</w:t>
            </w:r>
            <w:r>
              <w:rPr>
                <w:rFonts w:ascii="仿宋" w:hAnsi="仿宋" w:eastAsia="仿宋"/>
                <w:color w:val="auto"/>
                <w:szCs w:val="21"/>
              </w:rPr>
              <w:t>.</w:t>
            </w:r>
            <w:r>
              <w:rPr>
                <w:rFonts w:hint="eastAsia" w:ascii="仿宋" w:hAnsi="仿宋" w:eastAsia="仿宋"/>
                <w:color w:val="auto"/>
                <w:szCs w:val="21"/>
                <w:lang w:val="en-US" w:eastAsia="zh-CN"/>
              </w:rPr>
              <w:t>5</w:t>
            </w:r>
            <w:r>
              <w:rPr>
                <w:rFonts w:ascii="仿宋" w:hAnsi="仿宋" w:eastAsia="仿宋"/>
                <w:color w:val="auto"/>
                <w:szCs w:val="21"/>
              </w:rPr>
              <w:t>.</w:t>
            </w:r>
            <w:r>
              <w:rPr>
                <w:rFonts w:hint="eastAsia" w:ascii="仿宋" w:hAnsi="仿宋" w:eastAsia="仿宋"/>
                <w:color w:val="auto"/>
                <w:szCs w:val="21"/>
                <w:lang w:val="en-US" w:eastAsia="zh-CN"/>
              </w:rPr>
              <w:t>6</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现场勘验</w:t>
            </w:r>
          </w:p>
        </w:tc>
        <w:tc>
          <w:tcPr>
            <w:tcW w:w="3138" w:type="dxa"/>
            <w:gridSpan w:val="5"/>
            <w:vAlign w:val="center"/>
          </w:tcPr>
          <w:p>
            <w:pPr>
              <w:rPr>
                <w:rFonts w:hint="eastAsia" w:ascii="仿宋_GB2312" w:hAnsi="仿宋_GB2312" w:eastAsia="仿宋_GB2312" w:cs="仿宋_GB2312"/>
                <w:sz w:val="21"/>
                <w:szCs w:val="21"/>
                <w:lang w:val="zh-CN" w:eastAsia="zh-CN"/>
              </w:rPr>
            </w:pPr>
            <w:r>
              <w:rPr>
                <w:rFonts w:hint="eastAsia" w:ascii="仿宋_GB2312" w:hAnsi="仿宋_GB2312" w:eastAsia="仿宋_GB2312" w:cs="仿宋_GB2312"/>
                <w:sz w:val="21"/>
                <w:szCs w:val="21"/>
                <w:lang w:val="zh-CN" w:eastAsia="zh-CN"/>
              </w:rPr>
              <w:t>1）</w:t>
            </w:r>
            <w:r>
              <w:rPr>
                <w:rFonts w:hint="eastAsia" w:ascii="仿宋_GB2312" w:hAnsi="仿宋_GB2312" w:eastAsia="仿宋_GB2312" w:cs="仿宋_GB2312"/>
                <w:sz w:val="21"/>
                <w:szCs w:val="21"/>
                <w:lang w:val="en-US" w:eastAsia="zh-CN"/>
              </w:rPr>
              <w:t>1#破碎生产线控制室电气线路零乱</w:t>
            </w:r>
            <w:r>
              <w:rPr>
                <w:rFonts w:hint="eastAsia" w:ascii="仿宋_GB2312" w:hAnsi="仿宋_GB2312" w:eastAsia="仿宋_GB2312" w:cs="仿宋_GB2312"/>
                <w:sz w:val="21"/>
                <w:szCs w:val="21"/>
                <w:lang w:val="zh-CN" w:eastAsia="zh-CN"/>
              </w:rPr>
              <w:t>；</w:t>
            </w:r>
          </w:p>
          <w:p>
            <w:pPr>
              <w:rPr>
                <w:sz w:val="21"/>
                <w:szCs w:val="21"/>
              </w:rPr>
            </w:pPr>
            <w:r>
              <w:rPr>
                <w:rFonts w:hint="eastAsia" w:ascii="仿宋_GB2312" w:hAnsi="仿宋_GB2312" w:eastAsia="仿宋_GB2312" w:cs="仿宋_GB2312"/>
                <w:sz w:val="21"/>
                <w:szCs w:val="21"/>
                <w:lang w:val="zh-CN" w:eastAsia="zh-CN"/>
              </w:rPr>
              <w:t>2）</w:t>
            </w:r>
            <w:r>
              <w:rPr>
                <w:rFonts w:hint="eastAsia" w:ascii="仿宋_GB2312" w:hAnsi="仿宋_GB2312" w:eastAsia="仿宋_GB2312" w:cs="仿宋_GB2312"/>
                <w:sz w:val="21"/>
                <w:szCs w:val="21"/>
                <w:lang w:val="en-US" w:eastAsia="zh-CN"/>
              </w:rPr>
              <w:t>2#破碎生产线锤破电机保护皮带缺防护罩</w:t>
            </w:r>
            <w:r>
              <w:rPr>
                <w:rFonts w:hint="eastAsia" w:ascii="仿宋_GB2312" w:hAnsi="仿宋_GB2312" w:eastAsia="仿宋_GB2312" w:cs="仿宋_GB2312"/>
                <w:sz w:val="21"/>
                <w:szCs w:val="21"/>
                <w:lang w:val="zh-CN" w:eastAsia="zh-CN"/>
              </w:rPr>
              <w:t>；</w:t>
            </w:r>
          </w:p>
          <w:p>
            <w:pPr>
              <w:spacing w:line="300" w:lineRule="exact"/>
              <w:jc w:val="left"/>
              <w:rPr>
                <w:rFonts w:hint="eastAsia" w:ascii="仿宋" w:hAnsi="仿宋" w:eastAsia="仿宋"/>
                <w:color w:val="auto"/>
                <w:szCs w:val="21"/>
                <w:lang w:eastAsia="zh-CN"/>
              </w:rPr>
            </w:pPr>
          </w:p>
        </w:tc>
      </w:tr>
    </w:tbl>
    <w:p>
      <w:bookmarkStart w:id="4" w:name="_GoBack"/>
      <w:bookmarkEnd w:id="4"/>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F241A2"/>
    <w:rsid w:val="3CF241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4"/>
    <w:basedOn w:val="1"/>
    <w:next w:val="1"/>
    <w:qFormat/>
    <w:uiPriority w:val="99"/>
    <w:pPr>
      <w:ind w:firstLine="200" w:firstLineChars="200"/>
      <w:jc w:val="left"/>
      <w:outlineLvl w:val="3"/>
    </w:pPr>
    <w:rPr>
      <w:rFonts w:eastAsia="仿宋_GB2312" w:cs="仿宋_GB2312"/>
      <w:sz w:val="28"/>
      <w:szCs w:val="28"/>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5">
    <w:name w:val="a 正文"/>
    <w:basedOn w:val="1"/>
    <w:qFormat/>
    <w:uiPriority w:val="99"/>
    <w:pPr>
      <w:spacing w:line="460" w:lineRule="exact"/>
      <w:ind w:firstLine="0" w:firstLineChars="0"/>
      <w:jc w:val="center"/>
    </w:pPr>
    <w:rPr>
      <w:b/>
      <w:kern w:val="0"/>
      <w:szCs w:val="32"/>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2021-08-19T07:05:00Z</dcterms:created>
  <dc:creator>雷楠</dc:creator>
  <cp:lastModifiedBy>雷楠</cp:lastModifiedBy>
  <dcterms:modified xsi:type="dcterms:W3CDTF">2021-08-19T07:05:55Z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