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仿宋" w:hAnsi="仿宋"/>
          <w:b/>
          <w:color w:val="000000"/>
          <w:sz w:val="24"/>
        </w:rPr>
      </w:pPr>
      <w:r>
        <w:rPr>
          <w:rFonts w:hint="eastAsia" w:ascii="仿宋" w:hAnsi="仿宋"/>
          <w:b/>
          <w:color w:val="000000"/>
          <w:sz w:val="24"/>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719"/>
        <w:gridCol w:w="382"/>
        <w:gridCol w:w="11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机构名称</w:t>
            </w:r>
          </w:p>
        </w:tc>
        <w:tc>
          <w:tcPr>
            <w:tcW w:w="3936" w:type="dxa"/>
            <w:gridSpan w:val="5"/>
            <w:vAlign w:val="center"/>
          </w:tcPr>
          <w:p>
            <w:pPr>
              <w:spacing w:line="520" w:lineRule="exact"/>
              <w:jc w:val="center"/>
              <w:rPr>
                <w:rFonts w:ascii="仿宋" w:hAnsi="仿宋" w:eastAsia="仿宋"/>
              </w:rPr>
            </w:pPr>
            <w:r>
              <w:rPr>
                <w:rFonts w:hint="eastAsia" w:ascii="仿宋" w:hAnsi="仿宋" w:eastAsia="仿宋"/>
              </w:rPr>
              <w:t>重庆市安全生产科学研究有限公司</w:t>
            </w:r>
          </w:p>
        </w:tc>
        <w:tc>
          <w:tcPr>
            <w:tcW w:w="1598" w:type="dxa"/>
            <w:gridSpan w:val="3"/>
            <w:vAlign w:val="center"/>
          </w:tcPr>
          <w:p>
            <w:pPr>
              <w:spacing w:line="520" w:lineRule="exact"/>
              <w:jc w:val="center"/>
              <w:rPr>
                <w:rFonts w:ascii="仿宋" w:hAnsi="仿宋" w:eastAsia="仿宋"/>
              </w:rPr>
            </w:pPr>
            <w:r>
              <w:rPr>
                <w:rFonts w:hint="eastAsia" w:ascii="仿宋" w:hAnsi="仿宋" w:eastAsia="仿宋"/>
              </w:rPr>
              <w:t>资质证号</w:t>
            </w:r>
          </w:p>
        </w:tc>
        <w:tc>
          <w:tcPr>
            <w:tcW w:w="3038" w:type="dxa"/>
            <w:gridSpan w:val="5"/>
            <w:vAlign w:val="center"/>
          </w:tcPr>
          <w:p>
            <w:pPr>
              <w:spacing w:line="52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委托单位</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szCs w:val="21"/>
              </w:rPr>
              <w:t>中国石油天然气股份有限公司重庆城口销售分公司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项目名称</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szCs w:val="21"/>
              </w:rPr>
              <w:t>中国石油天然气股份有限公司重庆城口销售分公司杨家园</w:t>
            </w:r>
            <w:r>
              <w:rPr>
                <w:rFonts w:ascii="仿宋" w:hAnsi="仿宋" w:eastAsia="仿宋"/>
                <w:szCs w:val="21"/>
              </w:rPr>
              <w:t>加油站设立安全评价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项目类别</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sym w:font="Wingdings" w:char="F0FE"/>
            </w:r>
            <w:r>
              <w:rPr>
                <w:rFonts w:hint="eastAsia" w:ascii="仿宋" w:hAnsi="仿宋" w:eastAsia="仿宋"/>
              </w:rPr>
              <w:t xml:space="preserve">预评价  </w:t>
            </w:r>
            <w:r>
              <w:rPr>
                <w:rFonts w:hint="eastAsia" w:ascii="仿宋" w:hAnsi="仿宋" w:eastAsia="仿宋"/>
              </w:rPr>
              <w:sym w:font="Wingdings 2" w:char="F0A3"/>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520" w:lineRule="exact"/>
              <w:jc w:val="center"/>
              <w:rPr>
                <w:rFonts w:ascii="仿宋" w:hAnsi="仿宋" w:eastAsia="仿宋"/>
              </w:rPr>
            </w:pPr>
            <w:r>
              <w:rPr>
                <w:rFonts w:hint="eastAsia" w:ascii="仿宋" w:hAnsi="仿宋" w:eastAsia="仿宋"/>
              </w:rPr>
              <w:t>所属业务类别</w:t>
            </w:r>
          </w:p>
        </w:tc>
        <w:tc>
          <w:tcPr>
            <w:tcW w:w="7895" w:type="dxa"/>
            <w:gridSpan w:val="12"/>
          </w:tcPr>
          <w:p>
            <w:pPr>
              <w:spacing w:line="520" w:lineRule="exact"/>
              <w:jc w:val="center"/>
              <w:rPr>
                <w:rFonts w:ascii="仿宋" w:hAnsi="仿宋" w:eastAsia="仿宋"/>
              </w:rPr>
            </w:pPr>
            <w:r>
              <w:rPr>
                <w:rFonts w:hint="eastAsia" w:ascii="仿宋" w:hAnsi="仿宋" w:eastAsia="仿宋"/>
              </w:rPr>
              <w:t>危险</w:t>
            </w:r>
            <w:r>
              <w:rPr>
                <w:rFonts w:ascii="仿宋" w:hAnsi="仿宋" w:eastAsia="仿宋"/>
              </w:rPr>
              <w:t>化学品经营单位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20" w:lineRule="exact"/>
              <w:jc w:val="center"/>
              <w:rPr>
                <w:rFonts w:ascii="仿宋" w:hAnsi="仿宋" w:eastAsia="仿宋"/>
              </w:rPr>
            </w:pPr>
            <w:r>
              <w:rPr>
                <w:rFonts w:hint="eastAsia" w:ascii="仿宋" w:hAnsi="仿宋" w:eastAsia="仿宋"/>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安全评价项目管理</w:t>
            </w: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项目组组长</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技术负责人</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20" w:lineRule="exact"/>
              <w:jc w:val="center"/>
              <w:rPr>
                <w:rFonts w:ascii="仿宋" w:hAnsi="仿宋" w:eastAsia="仿宋"/>
              </w:rPr>
            </w:pP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刘文娟</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刘国勇</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冯</w:t>
            </w:r>
            <w:r>
              <w:rPr>
                <w:rFonts w:ascii="仿宋" w:hAnsi="仿宋" w:eastAsia="仿宋"/>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编制过程</w:t>
            </w: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报告编制人</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报告提交日期</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报告审核人</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20" w:lineRule="exact"/>
              <w:jc w:val="center"/>
              <w:rPr>
                <w:rFonts w:ascii="仿宋" w:hAnsi="仿宋" w:eastAsia="仿宋"/>
              </w:rPr>
            </w:pPr>
          </w:p>
        </w:tc>
        <w:tc>
          <w:tcPr>
            <w:tcW w:w="2174" w:type="dxa"/>
            <w:gridSpan w:val="3"/>
            <w:vAlign w:val="center"/>
          </w:tcPr>
          <w:p>
            <w:pPr>
              <w:spacing w:line="520" w:lineRule="exact"/>
              <w:jc w:val="center"/>
              <w:rPr>
                <w:rFonts w:hint="eastAsia" w:ascii="仿宋" w:hAnsi="仿宋" w:eastAsia="仿宋"/>
                <w:lang w:eastAsia="zh-CN"/>
              </w:rPr>
            </w:pPr>
            <w:r>
              <w:rPr>
                <w:rFonts w:hint="eastAsia" w:ascii="仿宋" w:hAnsi="仿宋" w:eastAsia="仿宋"/>
              </w:rPr>
              <w:t>刘文娟</w:t>
            </w:r>
            <w:r>
              <w:rPr>
                <w:rFonts w:hint="eastAsia" w:ascii="仿宋" w:hAnsi="仿宋" w:eastAsia="仿宋"/>
                <w:lang w:eastAsia="zh-CN"/>
              </w:rPr>
              <w:t>、林先洪</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7</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蔡治勇</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20" w:lineRule="exact"/>
              <w:jc w:val="center"/>
              <w:rPr>
                <w:rFonts w:ascii="仿宋" w:hAnsi="仿宋" w:eastAsia="仿宋"/>
              </w:rPr>
            </w:pPr>
            <w:r>
              <w:rPr>
                <w:rFonts w:hint="eastAsia" w:ascii="仿宋" w:hAnsi="仿宋" w:eastAsia="仿宋"/>
              </w:rPr>
              <w:t>姓  名</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认定专业</w:t>
            </w:r>
          </w:p>
        </w:tc>
        <w:tc>
          <w:tcPr>
            <w:tcW w:w="2661" w:type="dxa"/>
            <w:gridSpan w:val="5"/>
            <w:vAlign w:val="center"/>
          </w:tcPr>
          <w:p>
            <w:pPr>
              <w:spacing w:line="520" w:lineRule="exact"/>
              <w:jc w:val="center"/>
              <w:rPr>
                <w:rFonts w:ascii="仿宋" w:hAnsi="仿宋" w:eastAsia="仿宋"/>
              </w:rPr>
            </w:pPr>
            <w:r>
              <w:rPr>
                <w:rFonts w:hint="eastAsia" w:ascii="仿宋" w:hAnsi="仿宋" w:eastAsia="仿宋"/>
              </w:rPr>
              <w:t>安全评价师从业识别卡/证书编号</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注册安全工程师</w:t>
            </w:r>
          </w:p>
          <w:p>
            <w:pPr>
              <w:spacing w:line="520" w:lineRule="exact"/>
              <w:jc w:val="center"/>
              <w:rPr>
                <w:rFonts w:ascii="仿宋" w:hAnsi="仿宋" w:eastAsia="仿宋"/>
              </w:rPr>
            </w:pPr>
            <w:r>
              <w:rPr>
                <w:rFonts w:hint="eastAsia" w:ascii="仿宋" w:hAnsi="仿宋" w:eastAsia="仿宋"/>
              </w:rPr>
              <w:t>注册证号</w:t>
            </w:r>
          </w:p>
        </w:tc>
        <w:tc>
          <w:tcPr>
            <w:tcW w:w="1663" w:type="dxa"/>
            <w:vAlign w:val="center"/>
          </w:tcPr>
          <w:p>
            <w:pPr>
              <w:widowControl/>
              <w:rPr>
                <w:rFonts w:hint="eastAsia" w:ascii="仿宋" w:hAnsi="仿宋"/>
                <w:b/>
                <w:color w:val="000000"/>
                <w:sz w:val="24"/>
              </w:rPr>
            </w:pPr>
            <w:r>
              <w:rPr>
                <w:rFonts w:hint="eastAsia" w:ascii="仿宋" w:hAnsi="仿宋"/>
                <w:b/>
                <w:color w:val="000000"/>
                <w:sz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刘文娟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自动化</w:t>
            </w:r>
            <w:r>
              <w:rPr>
                <w:rFonts w:ascii="仿宋" w:hAnsi="仿宋" w:eastAsia="仿宋"/>
              </w:rPr>
              <w:t>（</w:t>
            </w:r>
            <w:r>
              <w:rPr>
                <w:rFonts w:hint="eastAsia" w:ascii="仿宋" w:hAnsi="仿宋" w:eastAsia="仿宋"/>
              </w:rPr>
              <w:t>仪表</w:t>
            </w:r>
            <w:r>
              <w:rPr>
                <w:rFonts w:ascii="仿宋" w:hAnsi="仿宋" w:eastAsia="仿宋"/>
              </w:rPr>
              <w:t>）</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1700000000201153</w:t>
            </w:r>
            <w:r>
              <w:rPr>
                <w:rFonts w:ascii="仿宋" w:hAnsi="仿宋" w:eastAsia="仿宋"/>
              </w:rPr>
              <w:t>/</w:t>
            </w:r>
            <w:r>
              <w:rPr>
                <w:rFonts w:hint="eastAsia" w:ascii="仿宋" w:hAnsi="仿宋" w:eastAsia="仿宋"/>
              </w:rPr>
              <w:t>019235</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55140156484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黄安勇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center"/>
              <w:rPr>
                <w:rFonts w:ascii="仿宋" w:hAnsi="仿宋" w:eastAsia="仿宋"/>
              </w:rPr>
            </w:pPr>
            <w:r>
              <w:rPr>
                <w:rFonts w:hint="eastAsia" w:ascii="仿宋" w:hAnsi="仿宋" w:eastAsia="仿宋"/>
                <w:kern w:val="0"/>
                <w:szCs w:val="21"/>
              </w:rPr>
              <w:t>S011053000110192003183</w:t>
            </w:r>
            <w:r>
              <w:rPr>
                <w:rFonts w:ascii="仿宋" w:hAnsi="仿宋" w:eastAsia="仿宋"/>
                <w:kern w:val="0"/>
                <w:szCs w:val="21"/>
              </w:rPr>
              <w:t>/</w:t>
            </w:r>
            <w:r>
              <w:rPr>
                <w:rFonts w:hint="eastAsia" w:ascii="仿宋" w:hAnsi="仿宋" w:eastAsia="仿宋"/>
                <w:kern w:val="0"/>
                <w:szCs w:val="21"/>
              </w:rPr>
              <w:t>035592</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李伟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机械</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1800000000201223</w:t>
            </w:r>
            <w:r>
              <w:rPr>
                <w:rFonts w:ascii="仿宋" w:hAnsi="仿宋" w:eastAsia="仿宋"/>
              </w:rPr>
              <w:t>/</w:t>
            </w:r>
            <w:r>
              <w:rPr>
                <w:rFonts w:hint="eastAsia" w:ascii="仿宋" w:hAnsi="仿宋" w:eastAsia="仿宋"/>
              </w:rPr>
              <w:t>020783</w:t>
            </w:r>
          </w:p>
        </w:tc>
        <w:tc>
          <w:tcPr>
            <w:tcW w:w="2662" w:type="dxa"/>
            <w:gridSpan w:val="5"/>
            <w:vAlign w:val="center"/>
          </w:tcPr>
          <w:p>
            <w:pPr>
              <w:spacing w:line="520" w:lineRule="exact"/>
              <w:jc w:val="center"/>
              <w:rPr>
                <w:rFonts w:ascii="仿宋" w:hAnsi="仿宋" w:eastAsia="仿宋"/>
              </w:rPr>
            </w:pPr>
            <w:r>
              <w:rPr>
                <w:rFonts w:ascii="仿宋" w:hAnsi="仿宋" w:eastAsia="仿宋"/>
              </w:rPr>
              <w:t>55120132547</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孟萌萌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1100000000301652/019246</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何文勋</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kern w:val="0"/>
                <w:szCs w:val="21"/>
              </w:rPr>
            </w:pPr>
            <w:r>
              <w:rPr>
                <w:rFonts w:hint="eastAsia" w:ascii="仿宋" w:hAnsi="仿宋" w:eastAsia="仿宋"/>
                <w:kern w:val="0"/>
                <w:szCs w:val="21"/>
              </w:rPr>
              <w:t>安全工程</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textAlignment w:val="center"/>
              <w:rPr>
                <w:rFonts w:ascii="仿宋" w:hAnsi="仿宋" w:eastAsia="仿宋"/>
                <w:kern w:val="0"/>
                <w:szCs w:val="21"/>
              </w:rPr>
            </w:pPr>
            <w:r>
              <w:rPr>
                <w:rFonts w:hint="eastAsia" w:ascii="仿宋" w:hAnsi="仿宋" w:eastAsia="仿宋"/>
                <w:kern w:val="0"/>
                <w:szCs w:val="21"/>
              </w:rPr>
              <w:t>S011053000110193002272/035650</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林先洪</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冶金</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仿宋" w:hAnsi="仿宋" w:eastAsia="仿宋"/>
              </w:rPr>
            </w:pPr>
            <w:r>
              <w:rPr>
                <w:rFonts w:ascii="仿宋" w:hAnsi="仿宋" w:eastAsia="仿宋"/>
                <w:kern w:val="0"/>
                <w:szCs w:val="21"/>
              </w:rPr>
              <w:t>S011011000110193000064/036140</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55210262947</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bottom"/>
          </w:tcPr>
          <w:p>
            <w:pPr>
              <w:jc w:val="center"/>
              <w:rPr>
                <w:rFonts w:ascii="仿宋" w:hAnsi="仿宋" w:eastAsia="仿宋"/>
                <w:szCs w:val="21"/>
              </w:rPr>
            </w:pPr>
            <w:r>
              <w:rPr>
                <w:rFonts w:hint="eastAsia" w:ascii="仿宋" w:hAnsi="仿宋" w:eastAsia="仿宋"/>
                <w:szCs w:val="21"/>
              </w:rPr>
              <w:t>唐波</w:t>
            </w:r>
          </w:p>
        </w:tc>
        <w:tc>
          <w:tcPr>
            <w:tcW w:w="1586" w:type="dxa"/>
            <w:gridSpan w:val="2"/>
            <w:tcBorders>
              <w:top w:val="single" w:color="auto" w:sz="4" w:space="0"/>
              <w:left w:val="single" w:color="auto" w:sz="4" w:space="0"/>
              <w:bottom w:val="single" w:color="auto" w:sz="4" w:space="0"/>
              <w:right w:val="single" w:color="auto" w:sz="4" w:space="0"/>
            </w:tcBorders>
            <w:vAlign w:val="bottom"/>
          </w:tcPr>
          <w:p>
            <w:pPr>
              <w:jc w:val="center"/>
              <w:rPr>
                <w:rFonts w:ascii="仿宋" w:hAnsi="仿宋" w:eastAsia="仿宋"/>
                <w:szCs w:val="21"/>
              </w:rPr>
            </w:pPr>
            <w:r>
              <w:rPr>
                <w:rFonts w:hint="eastAsia" w:ascii="仿宋" w:hAnsi="仿宋" w:eastAsia="仿宋"/>
                <w:szCs w:val="21"/>
              </w:rPr>
              <w:t>机械</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Cs w:val="21"/>
              </w:rPr>
            </w:pPr>
            <w:r>
              <w:rPr>
                <w:rFonts w:ascii="仿宋" w:hAnsi="仿宋" w:eastAsia="仿宋"/>
                <w:szCs w:val="21"/>
              </w:rPr>
              <w:t>S011053000110192003004/035894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bottom"/>
          </w:tcPr>
          <w:p>
            <w:pPr>
              <w:jc w:val="center"/>
              <w:rPr>
                <w:rFonts w:ascii="仿宋" w:hAnsi="仿宋" w:eastAsia="仿宋"/>
                <w:szCs w:val="21"/>
              </w:rPr>
            </w:pPr>
            <w:r>
              <w:rPr>
                <w:rFonts w:hint="eastAsia" w:ascii="仿宋" w:hAnsi="仿宋" w:eastAsia="仿宋"/>
                <w:szCs w:val="21"/>
              </w:rPr>
              <w:t>张圣菊</w:t>
            </w:r>
          </w:p>
        </w:tc>
        <w:tc>
          <w:tcPr>
            <w:tcW w:w="1586" w:type="dxa"/>
            <w:gridSpan w:val="2"/>
            <w:tcBorders>
              <w:top w:val="single" w:color="auto" w:sz="4" w:space="0"/>
              <w:left w:val="single" w:color="auto" w:sz="4" w:space="0"/>
              <w:bottom w:val="single" w:color="auto" w:sz="4" w:space="0"/>
              <w:right w:val="single" w:color="auto" w:sz="4" w:space="0"/>
            </w:tcBorders>
            <w:vAlign w:val="bottom"/>
          </w:tcPr>
          <w:p>
            <w:pPr>
              <w:jc w:val="center"/>
              <w:rPr>
                <w:rFonts w:ascii="仿宋" w:hAnsi="仿宋" w:eastAsia="仿宋"/>
                <w:szCs w:val="21"/>
              </w:rPr>
            </w:pPr>
            <w:r>
              <w:rPr>
                <w:rFonts w:hint="eastAsia" w:ascii="仿宋" w:hAnsi="仿宋" w:eastAsia="仿宋"/>
                <w:szCs w:val="21"/>
              </w:rPr>
              <w:t>化工</w:t>
            </w:r>
            <w:r>
              <w:rPr>
                <w:rFonts w:ascii="仿宋" w:hAnsi="仿宋" w:eastAsia="仿宋"/>
                <w:szCs w:val="21"/>
              </w:rPr>
              <w:t>工艺</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Cs w:val="21"/>
              </w:rPr>
            </w:pPr>
            <w:r>
              <w:rPr>
                <w:rFonts w:ascii="仿宋" w:hAnsi="仿宋" w:eastAsia="仿宋"/>
                <w:szCs w:val="21"/>
              </w:rPr>
              <w:t>S011053000110192003084/026161</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bottom"/>
          </w:tcPr>
          <w:p>
            <w:pPr>
              <w:jc w:val="center"/>
              <w:rPr>
                <w:rFonts w:ascii="仿宋" w:hAnsi="仿宋" w:eastAsia="仿宋"/>
                <w:szCs w:val="21"/>
              </w:rPr>
            </w:pPr>
            <w:r>
              <w:rPr>
                <w:rFonts w:hint="eastAsia" w:ascii="仿宋" w:hAnsi="仿宋" w:eastAsia="仿宋"/>
                <w:szCs w:val="21"/>
              </w:rPr>
              <w:t>田祖伟</w:t>
            </w:r>
          </w:p>
        </w:tc>
        <w:tc>
          <w:tcPr>
            <w:tcW w:w="1586" w:type="dxa"/>
            <w:gridSpan w:val="2"/>
            <w:tcBorders>
              <w:top w:val="single" w:color="auto" w:sz="4" w:space="0"/>
              <w:left w:val="single" w:color="auto" w:sz="4" w:space="0"/>
              <w:bottom w:val="single" w:color="auto" w:sz="4" w:space="0"/>
              <w:right w:val="single" w:color="auto" w:sz="4" w:space="0"/>
            </w:tcBorders>
            <w:vAlign w:val="bottom"/>
          </w:tcPr>
          <w:p>
            <w:pPr>
              <w:jc w:val="center"/>
              <w:rPr>
                <w:rFonts w:ascii="仿宋" w:hAnsi="仿宋" w:eastAsia="仿宋"/>
                <w:szCs w:val="21"/>
              </w:rPr>
            </w:pPr>
            <w:r>
              <w:rPr>
                <w:rFonts w:hint="eastAsia" w:ascii="仿宋" w:hAnsi="仿宋" w:eastAsia="仿宋"/>
                <w:szCs w:val="21"/>
              </w:rPr>
              <w:t>安全专业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Cs w:val="21"/>
              </w:rPr>
            </w:pPr>
            <w:r>
              <w:rPr>
                <w:rFonts w:ascii="宋体" w:hAnsi="宋体" w:cs="宋体"/>
                <w:kern w:val="0"/>
                <w:sz w:val="18"/>
                <w:szCs w:val="18"/>
              </w:rPr>
              <w:t>1700000000301781/030719</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bottom"/>
          </w:tcPr>
          <w:p>
            <w:pPr>
              <w:jc w:val="center"/>
              <w:rPr>
                <w:rFonts w:ascii="仿宋" w:hAnsi="仿宋" w:eastAsia="仿宋"/>
                <w:szCs w:val="21"/>
              </w:rPr>
            </w:pPr>
            <w:r>
              <w:rPr>
                <w:rFonts w:hint="eastAsia" w:ascii="仿宋" w:hAnsi="仿宋" w:eastAsia="仿宋"/>
                <w:szCs w:val="21"/>
              </w:rPr>
              <w:t>王静</w:t>
            </w:r>
          </w:p>
        </w:tc>
        <w:tc>
          <w:tcPr>
            <w:tcW w:w="1586" w:type="dxa"/>
            <w:gridSpan w:val="2"/>
            <w:tcBorders>
              <w:top w:val="single" w:color="auto" w:sz="4" w:space="0"/>
              <w:left w:val="single" w:color="auto" w:sz="4" w:space="0"/>
              <w:bottom w:val="single" w:color="auto" w:sz="4" w:space="0"/>
              <w:right w:val="single" w:color="auto" w:sz="4" w:space="0"/>
            </w:tcBorders>
            <w:vAlign w:val="bottom"/>
          </w:tcPr>
          <w:p>
            <w:pPr>
              <w:jc w:val="center"/>
              <w:rPr>
                <w:rFonts w:ascii="仿宋" w:hAnsi="仿宋" w:eastAsia="仿宋"/>
                <w:szCs w:val="21"/>
              </w:rPr>
            </w:pPr>
            <w:r>
              <w:rPr>
                <w:rFonts w:hint="eastAsia" w:ascii="仿宋" w:hAnsi="仿宋" w:eastAsia="仿宋"/>
                <w:szCs w:val="21"/>
              </w:rPr>
              <w:t>电气</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1800000000201306</w:t>
            </w:r>
            <w:r>
              <w:rPr>
                <w:rFonts w:ascii="宋体" w:hAnsi="宋体" w:cs="宋体"/>
                <w:kern w:val="0"/>
                <w:sz w:val="18"/>
                <w:szCs w:val="18"/>
              </w:rPr>
              <w:t>/018674</w:t>
            </w:r>
          </w:p>
        </w:tc>
        <w:tc>
          <w:tcPr>
            <w:tcW w:w="2662" w:type="dxa"/>
            <w:gridSpan w:val="5"/>
            <w:vAlign w:val="center"/>
          </w:tcPr>
          <w:p>
            <w:pPr>
              <w:spacing w:line="520" w:lineRule="exact"/>
              <w:jc w:val="center"/>
              <w:rPr>
                <w:rFonts w:ascii="仿宋" w:hAnsi="仿宋" w:eastAsia="仿宋"/>
              </w:rPr>
            </w:pPr>
            <w:r>
              <w:rPr>
                <w:rFonts w:ascii="仿宋" w:hAnsi="仿宋" w:eastAsia="仿宋"/>
              </w:rPr>
              <w:t>55130140343</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刘国勇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1800000000100099</w:t>
            </w:r>
            <w:r>
              <w:rPr>
                <w:rFonts w:ascii="仿宋" w:hAnsi="仿宋" w:eastAsia="仿宋"/>
              </w:rPr>
              <w:t>/</w:t>
            </w:r>
            <w:r>
              <w:rPr>
                <w:rFonts w:hint="eastAsia" w:ascii="仿宋" w:hAnsi="仿宋" w:eastAsia="仿宋"/>
              </w:rPr>
              <w:t>019234</w:t>
            </w:r>
          </w:p>
        </w:tc>
        <w:tc>
          <w:tcPr>
            <w:tcW w:w="2662" w:type="dxa"/>
            <w:gridSpan w:val="5"/>
            <w:vAlign w:val="center"/>
          </w:tcPr>
          <w:p>
            <w:pPr>
              <w:spacing w:line="520" w:lineRule="exact"/>
              <w:jc w:val="center"/>
              <w:rPr>
                <w:rFonts w:ascii="仿宋" w:hAnsi="仿宋" w:eastAsia="仿宋"/>
              </w:rPr>
            </w:pPr>
            <w:r>
              <w:rPr>
                <w:rFonts w:ascii="仿宋" w:hAnsi="仿宋" w:eastAsia="仿宋"/>
              </w:rPr>
              <w:t>55060013805</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冯皓</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化工机械</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ascii="仿宋" w:hAnsi="仿宋" w:eastAsia="仿宋"/>
              </w:rPr>
              <w:t>1600000000201291</w:t>
            </w:r>
            <w:r>
              <w:rPr>
                <w:rFonts w:hint="eastAsia" w:ascii="仿宋" w:hAnsi="仿宋" w:eastAsia="仿宋"/>
              </w:rPr>
              <w:t>/</w:t>
            </w:r>
            <w:r>
              <w:rPr>
                <w:rFonts w:ascii="仿宋" w:hAnsi="仿宋" w:eastAsia="仿宋"/>
              </w:rPr>
              <w:t>019237</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55130140330</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蔡治勇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0800000000102949/003832</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55080052964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项目简介</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t>项目简介：</w:t>
            </w:r>
          </w:p>
          <w:p>
            <w:pPr>
              <w:snapToGrid w:val="0"/>
              <w:rPr>
                <w:rFonts w:ascii="仿宋" w:hAnsi="仿宋" w:eastAsia="仿宋"/>
              </w:rPr>
            </w:pPr>
            <w:r>
              <w:rPr>
                <w:rFonts w:hint="eastAsia" w:ascii="仿宋" w:hAnsi="仿宋" w:eastAsia="仿宋"/>
              </w:rPr>
              <w:t>中国石油天然气股份有限公司重庆城口销售分公司拟在城口县龙田乡中安村新建杨家园加油站。该站占地3618.13㎡，建筑面积751.36㎡，站内设埋地玻璃纤维增强塑料双层油罐（FF油罐）4座（30m3的0#柴油罐1座，25m</w:t>
            </w:r>
            <w:r>
              <w:rPr>
                <w:rFonts w:eastAsia="仿宋" w:cs="Calibri"/>
              </w:rPr>
              <w:t>³</w:t>
            </w:r>
            <w:r>
              <w:rPr>
                <w:rFonts w:hint="eastAsia" w:ascii="仿宋" w:hAnsi="仿宋" w:eastAsia="仿宋"/>
              </w:rPr>
              <w:t>92#汽油罐2座，25m</w:t>
            </w:r>
            <w:r>
              <w:rPr>
                <w:rFonts w:eastAsia="仿宋" w:cs="Calibri"/>
              </w:rPr>
              <w:t>³</w:t>
            </w:r>
            <w:r>
              <w:rPr>
                <w:rFonts w:hint="eastAsia" w:ascii="仿宋" w:hAnsi="仿宋" w:eastAsia="仿宋"/>
              </w:rPr>
              <w:t>95#汽油罐1座），拟设置2台四枪双油品加油机、1台四枪三油品加油机，属三级加油站。</w:t>
            </w:r>
          </w:p>
          <w:p>
            <w:pPr>
              <w:snapToGrid w:val="0"/>
              <w:rPr>
                <w:rFonts w:ascii="仿宋" w:hAnsi="仿宋" w:eastAsia="仿宋"/>
                <w:szCs w:val="21"/>
              </w:rPr>
            </w:pPr>
          </w:p>
          <w:p>
            <w:pPr>
              <w:snapToGrid w:val="0"/>
              <w:rPr>
                <w:rFonts w:ascii="仿宋" w:hAnsi="仿宋" w:eastAsia="仿宋"/>
              </w:rPr>
            </w:pPr>
            <w:r>
              <w:rPr>
                <w:rFonts w:hint="eastAsia" w:ascii="仿宋" w:hAnsi="仿宋" w:eastAsia="仿宋"/>
              </w:rPr>
              <w:t>现场勘察照片：</w:t>
            </w:r>
          </w:p>
          <w:p>
            <w:pPr>
              <w:pStyle w:val="2"/>
              <w:jc w:val="center"/>
              <w:rPr>
                <w:rFonts w:ascii="仿宋" w:hAnsi="仿宋" w:eastAsia="仿宋"/>
              </w:rPr>
            </w:pPr>
            <w:r>
              <w:drawing>
                <wp:inline distT="0" distB="0" distL="0" distR="0">
                  <wp:extent cx="2042795" cy="1562735"/>
                  <wp:effectExtent l="0" t="0" r="14605" b="18415"/>
                  <wp:docPr id="1" name="图片 1" descr="E:\项目\2021.05.17中国石油天然气股份有限公司重庆万州销售分公司杨家园加油站（新建）施工图修改（重庆公司评审后修改正式版）\《城口县杨家园加油站》（出版）20200918\杨家园地形照片\127___10\IMG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项目\2021.05.17中国石油天然气股份有限公司重庆万州销售分公司杨家园加油站（新建）施工图修改（重庆公司评审后修改正式版）\《城口县杨家园加油站》（出版）20200918\杨家园地形照片\127___10\IMG_000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052349" cy="1570532"/>
                          </a:xfrm>
                          <a:prstGeom prst="rect">
                            <a:avLst/>
                          </a:prstGeom>
                          <a:noFill/>
                          <a:ln>
                            <a:noFill/>
                          </a:ln>
                        </pic:spPr>
                      </pic:pic>
                    </a:graphicData>
                  </a:graphic>
                </wp:inline>
              </w:drawing>
            </w:r>
            <w:r>
              <w:drawing>
                <wp:inline distT="0" distB="0" distL="0" distR="0">
                  <wp:extent cx="2209800" cy="1427480"/>
                  <wp:effectExtent l="0" t="0" r="0" b="1270"/>
                  <wp:docPr id="4" name="图片 4" descr="E:\项目\2021.05.17中国石油天然气股份有限公司重庆万州销售分公司杨家园加油站（新建）施工图修改（重庆公司评审后修改正式版）\《城口县杨家园加油站》（出版）20200918\杨家园地形照片\127___10\IMG_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项目\2021.05.17中国石油天然气股份有限公司重庆万州销售分公司杨家园加油站（新建）施工图修改（重庆公司评审后修改正式版）\《城口县杨家园加油站》（出版）20200918\杨家园地形照片\127___10\IMG_000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212630" cy="1429412"/>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现场开展工作情况</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勘验人员</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勘验时间</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勘验任务</w:t>
            </w:r>
          </w:p>
        </w:tc>
        <w:tc>
          <w:tcPr>
            <w:tcW w:w="1774" w:type="dxa"/>
            <w:gridSpan w:val="2"/>
            <w:vAlign w:val="center"/>
          </w:tcPr>
          <w:p>
            <w:pPr>
              <w:spacing w:line="520" w:lineRule="exact"/>
              <w:jc w:val="center"/>
              <w:rPr>
                <w:rFonts w:hint="eastAsia" w:ascii="仿宋" w:hAnsi="仿宋"/>
                <w:color w:val="000000"/>
                <w:sz w:val="24"/>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刘文娟</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.5.25</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对项目情况、周边环境、法律法规与改造项目总平面布置图的符合性进行勘察。</w:t>
            </w:r>
          </w:p>
        </w:tc>
        <w:tc>
          <w:tcPr>
            <w:tcW w:w="1774" w:type="dxa"/>
            <w:gridSpan w:val="2"/>
            <w:vAlign w:val="center"/>
          </w:tcPr>
          <w:p>
            <w:pPr>
              <w:widowControl/>
              <w:rPr>
                <w:rFonts w:hint="eastAsia" w:ascii="仿宋" w:hAnsi="仿宋"/>
                <w:color w:val="000000"/>
                <w:sz w:val="24"/>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07C10"/>
    <w:rsid w:val="4AF07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2021-08-19T07:17:00Z</dcterms:created>
  <dc:creator>雷楠</dc:creator>
  <cp:lastModifiedBy>雷楠</cp:lastModifiedBy>
  <dcterms:modified xsi:type="dcterms:W3CDTF">2021-08-19T07:17:25Z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