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9"/>
        <w:gridCol w:w="677"/>
        <w:gridCol w:w="908"/>
        <w:gridCol w:w="588"/>
        <w:gridCol w:w="813"/>
        <w:gridCol w:w="949"/>
        <w:gridCol w:w="271"/>
        <w:gridCol w:w="39"/>
        <w:gridCol w:w="1186"/>
        <w:gridCol w:w="101"/>
        <w:gridCol w:w="163"/>
        <w:gridCol w:w="718"/>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5"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7"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7"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69" w:type="dxa"/>
            <w:gridSpan w:val="13"/>
            <w:noWrap w:val="0"/>
            <w:vAlign w:val="center"/>
          </w:tcPr>
          <w:p>
            <w:pPr>
              <w:spacing w:line="500" w:lineRule="exact"/>
              <w:jc w:val="center"/>
              <w:rPr>
                <w:rFonts w:hint="eastAsia" w:ascii="仿宋" w:hAnsi="仿宋" w:eastAsia="仿宋"/>
                <w:szCs w:val="21"/>
                <w:lang w:eastAsia="zh-CN"/>
              </w:rPr>
            </w:pPr>
            <w:r>
              <w:rPr>
                <w:rFonts w:hint="eastAsia" w:eastAsia="仿宋"/>
                <w:lang w:eastAsia="zh-CN"/>
              </w:rPr>
              <w:t>中国石油天然气股份有限公司重庆永川销售分公司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69" w:type="dxa"/>
            <w:gridSpan w:val="13"/>
            <w:noWrap w:val="0"/>
            <w:vAlign w:val="center"/>
          </w:tcPr>
          <w:p>
            <w:pPr>
              <w:spacing w:line="500" w:lineRule="exact"/>
              <w:jc w:val="center"/>
              <w:rPr>
                <w:rFonts w:ascii="仿宋" w:hAnsi="仿宋" w:eastAsia="仿宋"/>
                <w:bCs/>
                <w:szCs w:val="21"/>
              </w:rPr>
            </w:pPr>
            <w:r>
              <w:rPr>
                <w:rFonts w:hint="eastAsia" w:ascii="仿宋" w:hAnsi="仿宋" w:eastAsia="仿宋"/>
                <w:color w:val="auto"/>
                <w:szCs w:val="21"/>
                <w:lang w:val="en-US" w:eastAsia="zh-CN"/>
              </w:rPr>
              <w:t>中国石油天然气股份有限公司重庆永川销售分公司双竹加油站安全现状评价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69"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6"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2" w:type="dxa"/>
            <w:gridSpan w:val="12"/>
            <w:noWrap w:val="0"/>
            <w:vAlign w:val="top"/>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5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6"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9"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4"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2986"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709"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74"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3"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2"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2173"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072"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2021.7</w:t>
            </w:r>
          </w:p>
        </w:tc>
        <w:tc>
          <w:tcPr>
            <w:tcW w:w="2168"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蔡治勇</w:t>
            </w:r>
          </w:p>
        </w:tc>
        <w:tc>
          <w:tcPr>
            <w:tcW w:w="2156"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5"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0"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1"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李 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机械专业相关内容</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1800000000201223</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王 梅</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电气工程及其自动化</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S011053000110191001147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55090076425</w:t>
            </w:r>
          </w:p>
        </w:tc>
        <w:tc>
          <w:tcPr>
            <w:tcW w:w="1663" w:type="dxa"/>
            <w:noWrap w:val="0"/>
            <w:vAlign w:val="center"/>
          </w:tcPr>
          <w:p>
            <w:pPr>
              <w:adjustRightInd w:val="0"/>
              <w:snapToGrid w:val="0"/>
              <w:jc w:val="center"/>
              <w:rPr>
                <w:rFonts w:hint="eastAsia" w:ascii="宋体" w:hAnsi="宋体" w:eastAsia="宋体" w:cs="宋体"/>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张圣菊</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color w:val="000000" w:themeColor="text1"/>
                <w:kern w:val="0"/>
                <w:sz w:val="18"/>
                <w:szCs w:val="18"/>
                <w14:textFill>
                  <w14:solidFill>
                    <w14:schemeClr w14:val="tx1"/>
                  </w14:solidFill>
                </w14:textFill>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S011053000110192003084</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37150168124</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田祖伟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1700000000301781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55180193956</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eastAsia="zh-CN"/>
              </w:rPr>
              <w:t>张郑平</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电气</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S011053000110192003137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何文勋</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S011053000110193002272</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刘文娟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自动化（仪表）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1700000000201153</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55140156484</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雷楠</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储运、油气储运</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S011053000110193002251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val="en-US" w:eastAsia="zh-CN"/>
              </w:rPr>
            </w:pPr>
            <w:r>
              <w:rPr>
                <w:rFonts w:hint="eastAsia" w:ascii="宋体" w:hAnsi="宋体" w:eastAsia="宋体" w:cs="宋体"/>
                <w:b/>
                <w:sz w:val="18"/>
                <w:szCs w:val="18"/>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林 波</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化学工艺与工程</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S011053000110192002987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55190209531</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唐 波</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过程装备与控制工程</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S011053000110192003004</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刘国勇</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1800000000100099</w:t>
            </w:r>
          </w:p>
        </w:tc>
        <w:tc>
          <w:tcPr>
            <w:tcW w:w="2661" w:type="dxa"/>
            <w:gridSpan w:val="5"/>
            <w:noWrap w:val="0"/>
            <w:vAlign w:val="top"/>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55060013805</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冯</w:t>
            </w:r>
            <w:r>
              <w:rPr>
                <w:rFonts w:hint="eastAsia" w:ascii="宋体" w:hAnsi="宋体" w:eastAsia="宋体" w:cs="宋体"/>
                <w:kern w:val="0"/>
                <w:sz w:val="18"/>
                <w:szCs w:val="18"/>
                <w:lang w:val="en-US" w:eastAsia="zh-CN"/>
              </w:rPr>
              <w:t xml:space="preserve"> </w:t>
            </w:r>
            <w:r>
              <w:rPr>
                <w:rFonts w:hint="eastAsia" w:ascii="宋体" w:hAnsi="宋体" w:eastAsia="宋体" w:cs="宋体"/>
                <w:kern w:val="0"/>
                <w:sz w:val="18"/>
                <w:szCs w:val="18"/>
                <w:lang w:eastAsia="zh-CN"/>
              </w:rPr>
              <w:t>皓</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机械、化工机械</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1600000000201291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55130140330</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蔡治勇</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火炸药、安全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0800000000102949</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55080052964</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1389"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69" w:type="dxa"/>
            <w:gridSpan w:val="13"/>
            <w:noWrap w:val="0"/>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eastAsia"/>
              </w:rPr>
            </w:pPr>
            <w:r>
              <w:rPr>
                <w:rFonts w:hint="eastAsia"/>
                <w:lang w:eastAsia="zh-CN"/>
              </w:rPr>
              <w:t>中国石油天然气股份有限公司重庆永川销售分公司双竹加油站</w:t>
            </w:r>
            <w:r>
              <w:rPr>
                <w:rFonts w:hint="eastAsia"/>
              </w:rPr>
              <w:t>（以下简称：</w:t>
            </w:r>
            <w:r>
              <w:rPr>
                <w:rFonts w:hint="eastAsia"/>
                <w:lang w:eastAsia="zh-CN"/>
              </w:rPr>
              <w:t>双竹加油站</w:t>
            </w:r>
            <w:r>
              <w:rPr>
                <w:rFonts w:hint="eastAsia"/>
              </w:rPr>
              <w:t>）位于</w:t>
            </w:r>
            <w:r>
              <w:rPr>
                <w:rFonts w:hint="eastAsia"/>
                <w:lang w:eastAsia="zh-CN"/>
              </w:rPr>
              <w:t>重庆市永川区双竹镇寒坡沟村</w:t>
            </w:r>
            <w:r>
              <w:rPr>
                <w:rFonts w:hint="eastAsia"/>
              </w:rPr>
              <w:t>，占地面积</w:t>
            </w:r>
            <w:r>
              <w:rPr>
                <w:rFonts w:hint="eastAsia"/>
                <w:lang w:eastAsia="zh-CN"/>
              </w:rPr>
              <w:t>610</w:t>
            </w:r>
            <w:r>
              <w:rPr>
                <w:rFonts w:hint="eastAsia"/>
              </w:rPr>
              <w:t>㎡，建筑面积</w:t>
            </w:r>
            <w:r>
              <w:rPr>
                <w:rFonts w:hint="eastAsia"/>
                <w:lang w:eastAsia="zh-CN"/>
              </w:rPr>
              <w:t>274.26</w:t>
            </w:r>
            <w:r>
              <w:rPr>
                <w:rFonts w:hint="eastAsia"/>
              </w:rPr>
              <w:t>㎡，站内设</w:t>
            </w:r>
            <w:r>
              <w:rPr>
                <w:rFonts w:hint="eastAsia"/>
                <w:lang w:val="en-US" w:eastAsia="zh-CN"/>
              </w:rPr>
              <w:t>SF 3</w:t>
            </w:r>
            <w:r>
              <w:rPr>
                <w:rFonts w:hint="eastAsia"/>
              </w:rPr>
              <w:t>0m3柴油罐</w:t>
            </w:r>
            <w:r>
              <w:rPr>
                <w:rFonts w:hint="eastAsia"/>
                <w:lang w:val="en-US" w:eastAsia="zh-CN"/>
              </w:rPr>
              <w:t>1</w:t>
            </w:r>
            <w:r>
              <w:rPr>
                <w:rFonts w:hint="eastAsia"/>
              </w:rPr>
              <w:t>座、</w:t>
            </w:r>
            <w:r>
              <w:rPr>
                <w:rFonts w:hint="eastAsia"/>
                <w:lang w:val="en-US" w:eastAsia="zh-CN"/>
              </w:rPr>
              <w:t>SF 3</w:t>
            </w:r>
            <w:r>
              <w:rPr>
                <w:rFonts w:hint="eastAsia"/>
              </w:rPr>
              <w:t>0m3 9</w:t>
            </w:r>
            <w:r>
              <w:rPr>
                <w:rFonts w:hint="eastAsia"/>
                <w:lang w:val="en-US" w:eastAsia="zh-CN"/>
              </w:rPr>
              <w:t>2</w:t>
            </w:r>
            <w:r>
              <w:rPr>
                <w:rFonts w:hint="eastAsia"/>
              </w:rPr>
              <w:t>#</w:t>
            </w:r>
            <w:r>
              <w:rPr>
                <w:rFonts w:hint="eastAsia"/>
                <w:lang w:eastAsia="zh-CN"/>
              </w:rPr>
              <w:t>、</w:t>
            </w:r>
            <w:r>
              <w:rPr>
                <w:rFonts w:hint="eastAsia"/>
              </w:rPr>
              <w:t>9</w:t>
            </w:r>
            <w:r>
              <w:rPr>
                <w:rFonts w:hint="eastAsia"/>
                <w:lang w:val="en-US" w:eastAsia="zh-CN"/>
              </w:rPr>
              <w:t>5</w:t>
            </w:r>
            <w:r>
              <w:rPr>
                <w:rFonts w:hint="eastAsia"/>
              </w:rPr>
              <w:t>#汽油罐</w:t>
            </w:r>
            <w:r>
              <w:rPr>
                <w:rFonts w:hint="eastAsia"/>
                <w:lang w:val="en-US" w:eastAsia="zh-CN"/>
              </w:rPr>
              <w:t>各1</w:t>
            </w:r>
            <w:r>
              <w:rPr>
                <w:rFonts w:hint="eastAsia"/>
              </w:rPr>
              <w:t>座，</w:t>
            </w:r>
            <w:r>
              <w:rPr>
                <w:rFonts w:hint="eastAsia"/>
                <w:lang w:val="en-US" w:eastAsia="zh-CN"/>
              </w:rPr>
              <w:t>3台双枪加油机，</w:t>
            </w:r>
            <w:r>
              <w:rPr>
                <w:rFonts w:hint="eastAsia"/>
              </w:rPr>
              <w:t>属于</w:t>
            </w:r>
            <w:r>
              <w:rPr>
                <w:rFonts w:hint="eastAsia"/>
                <w:lang w:eastAsia="zh-CN"/>
              </w:rPr>
              <w:t>三</w:t>
            </w:r>
            <w:r>
              <w:rPr>
                <w:rFonts w:hint="eastAsia"/>
              </w:rPr>
              <w:t>级加油站，主要经营9</w:t>
            </w:r>
            <w:r>
              <w:rPr>
                <w:rFonts w:hint="eastAsia"/>
                <w:lang w:val="en-US" w:eastAsia="zh-CN"/>
              </w:rPr>
              <w:t>2</w:t>
            </w:r>
            <w:r>
              <w:rPr>
                <w:rFonts w:hint="eastAsia"/>
              </w:rPr>
              <w:t>#</w:t>
            </w:r>
            <w:r>
              <w:rPr>
                <w:rFonts w:hint="eastAsia"/>
                <w:lang w:eastAsia="zh-CN"/>
              </w:rPr>
              <w:t>、</w:t>
            </w:r>
            <w:r>
              <w:rPr>
                <w:rFonts w:hint="eastAsia"/>
              </w:rPr>
              <w:t>9</w:t>
            </w:r>
            <w:r>
              <w:rPr>
                <w:rFonts w:hint="eastAsia"/>
                <w:lang w:val="en-US" w:eastAsia="zh-CN"/>
              </w:rPr>
              <w:t>5</w:t>
            </w:r>
            <w:r>
              <w:rPr>
                <w:rFonts w:hint="eastAsia"/>
              </w:rPr>
              <w:t>#汽油</w:t>
            </w:r>
            <w:r>
              <w:rPr>
                <w:rFonts w:hint="eastAsia"/>
                <w:lang w:eastAsia="zh-CN"/>
              </w:rPr>
              <w:t>及</w:t>
            </w:r>
            <w:r>
              <w:rPr>
                <w:rFonts w:hint="eastAsia"/>
              </w:rPr>
              <w:t>0#柴油。</w:t>
            </w:r>
          </w:p>
          <w:p>
            <w:pPr>
              <w:pStyle w:val="2"/>
              <w:ind w:left="0" w:leftChars="0" w:firstLine="0" w:firstLineChars="0"/>
              <w:rPr>
                <w:rFonts w:hint="eastAsia" w:eastAsia="仿宋"/>
                <w:lang w:eastAsia="zh-CN"/>
              </w:rPr>
            </w:pPr>
            <w:r>
              <w:rPr>
                <w:rFonts w:hint="eastAsia" w:eastAsia="仿宋"/>
                <w:lang w:eastAsia="zh-CN"/>
              </w:rPr>
              <w:drawing>
                <wp:inline distT="0" distB="0" distL="114300" distR="114300">
                  <wp:extent cx="5303520" cy="3977640"/>
                  <wp:effectExtent l="0" t="0" r="11430" b="3810"/>
                  <wp:docPr id="1" name="图片 1" descr="lADPD3zUN9xtWZ_NA8DNBQA_1280_9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lADPD3zUN9xtWZ_NA8DNBQA_1280_960"/>
                          <pic:cNvPicPr>
                            <a:picLocks noChangeAspect="1"/>
                          </pic:cNvPicPr>
                        </pic:nvPicPr>
                        <pic:blipFill>
                          <a:blip r:embed="rId4"/>
                          <a:stretch>
                            <a:fillRect/>
                          </a:stretch>
                        </pic:blipFill>
                        <pic:spPr>
                          <a:xfrm>
                            <a:off x="0" y="0"/>
                            <a:ext cx="5303520" cy="397764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5"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1"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5"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8"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szCs w:val="21"/>
              </w:rPr>
            </w:pPr>
          </w:p>
        </w:tc>
        <w:tc>
          <w:tcPr>
            <w:tcW w:w="1585"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621"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rPr>
              <w:t>202</w:t>
            </w:r>
            <w:r>
              <w:rPr>
                <w:rFonts w:hint="eastAsia" w:ascii="仿宋" w:hAnsi="仿宋" w:eastAsia="仿宋"/>
                <w:szCs w:val="21"/>
                <w:lang w:val="en-US" w:eastAsia="zh-CN"/>
              </w:rPr>
              <w:t>1</w:t>
            </w:r>
            <w:r>
              <w:rPr>
                <w:rFonts w:hint="eastAsia" w:ascii="仿宋" w:hAnsi="仿宋" w:eastAsia="仿宋"/>
                <w:szCs w:val="21"/>
              </w:rPr>
              <w:t>.</w:t>
            </w:r>
            <w:r>
              <w:rPr>
                <w:rFonts w:hint="eastAsia" w:ascii="仿宋" w:hAnsi="仿宋" w:eastAsia="仿宋"/>
                <w:szCs w:val="21"/>
                <w:lang w:val="en-US" w:eastAsia="zh-CN"/>
              </w:rPr>
              <w:t>6</w:t>
            </w:r>
            <w:r>
              <w:rPr>
                <w:rFonts w:hint="eastAsia" w:ascii="仿宋" w:hAnsi="仿宋" w:eastAsia="仿宋"/>
                <w:szCs w:val="21"/>
              </w:rPr>
              <w:t>.</w:t>
            </w:r>
            <w:r>
              <w:rPr>
                <w:rFonts w:hint="eastAsia" w:ascii="仿宋" w:hAnsi="仿宋" w:eastAsia="仿宋"/>
                <w:szCs w:val="21"/>
                <w:lang w:val="en-US" w:eastAsia="zh-CN"/>
              </w:rPr>
              <w:t>10</w:t>
            </w:r>
          </w:p>
        </w:tc>
        <w:tc>
          <w:tcPr>
            <w:tcW w:w="1225" w:type="dxa"/>
            <w:gridSpan w:val="2"/>
            <w:noWrap w:val="0"/>
            <w:vAlign w:val="center"/>
          </w:tcPr>
          <w:p>
            <w:pPr>
              <w:spacing w:line="300" w:lineRule="exact"/>
              <w:jc w:val="center"/>
              <w:rPr>
                <w:rFonts w:ascii="仿宋" w:hAnsi="仿宋" w:eastAsia="仿宋"/>
                <w:szCs w:val="21"/>
              </w:rPr>
            </w:pPr>
          </w:p>
        </w:tc>
        <w:tc>
          <w:tcPr>
            <w:tcW w:w="3138"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1585" w:type="dxa"/>
            <w:gridSpan w:val="2"/>
            <w:noWrap w:val="0"/>
            <w:vAlign w:val="center"/>
          </w:tcPr>
          <w:p>
            <w:pPr>
              <w:spacing w:line="300" w:lineRule="exact"/>
              <w:jc w:val="center"/>
              <w:rPr>
                <w:rFonts w:ascii="仿宋" w:hAnsi="仿宋" w:eastAsia="仿宋"/>
                <w:b/>
                <w:szCs w:val="21"/>
              </w:rPr>
            </w:pPr>
          </w:p>
        </w:tc>
        <w:tc>
          <w:tcPr>
            <w:tcW w:w="2621" w:type="dxa"/>
            <w:gridSpan w:val="4"/>
            <w:noWrap w:val="0"/>
            <w:vAlign w:val="center"/>
          </w:tcPr>
          <w:p>
            <w:pPr>
              <w:spacing w:line="300" w:lineRule="exact"/>
              <w:jc w:val="center"/>
              <w:rPr>
                <w:rFonts w:ascii="仿宋" w:hAnsi="仿宋" w:eastAsia="仿宋"/>
                <w:b/>
                <w:szCs w:val="21"/>
              </w:rPr>
            </w:pPr>
          </w:p>
        </w:tc>
        <w:tc>
          <w:tcPr>
            <w:tcW w:w="1225" w:type="dxa"/>
            <w:gridSpan w:val="2"/>
            <w:noWrap w:val="0"/>
            <w:vAlign w:val="center"/>
          </w:tcPr>
          <w:p>
            <w:pPr>
              <w:spacing w:line="300" w:lineRule="exact"/>
              <w:jc w:val="center"/>
              <w:rPr>
                <w:rFonts w:ascii="仿宋" w:hAnsi="仿宋" w:eastAsia="仿宋"/>
                <w:b/>
                <w:szCs w:val="21"/>
              </w:rPr>
            </w:pPr>
          </w:p>
        </w:tc>
        <w:tc>
          <w:tcPr>
            <w:tcW w:w="3138" w:type="dxa"/>
            <w:gridSpan w:val="5"/>
            <w:noWrap w:val="0"/>
            <w:vAlign w:val="center"/>
          </w:tcPr>
          <w:p>
            <w:pPr>
              <w:spacing w:line="300" w:lineRule="exact"/>
              <w:jc w:val="center"/>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0"/>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378787D"/>
    <w:rsid w:val="637878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spacing w:line="360" w:lineRule="auto"/>
      <w:ind w:firstLine="397"/>
    </w:pPr>
    <w:rPr>
      <w:sz w:val="24"/>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2021-08-18T07:09:00Z</dcterms:created>
  <dc:creator>雷楠</dc:creator>
  <cp:lastModifiedBy>雷楠</cp:lastModifiedBy>
  <dcterms:modified xsi:type="dcterms:W3CDTF">2021-08-18T07:09:42Z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