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hint="eastAsia" w:ascii="宋体" w:hAnsi="宋体"/>
          <w:b/>
          <w:color w:val="000000"/>
          <w:sz w:val="28"/>
          <w:szCs w:val="28"/>
        </w:rPr>
      </w:pPr>
      <w:r>
        <w:rPr>
          <w:rFonts w:hint="eastAsia" w:ascii="仿宋" w:hAnsi="仿宋" w:eastAsia="仿宋"/>
          <w:b/>
          <w:color w:val="000000"/>
          <w:sz w:val="28"/>
          <w:szCs w:val="28"/>
        </w:rPr>
        <w:t>《安全评价报告信息公布表》</w:t>
      </w:r>
    </w:p>
    <w:tbl>
      <w:tblPr>
        <w:tblStyle w:val="4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1497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机构名称</w:t>
            </w:r>
          </w:p>
        </w:tc>
        <w:tc>
          <w:tcPr>
            <w:tcW w:w="393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APJ-（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）-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委托单位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重庆转堡矿业有限公司转堡采石场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项目名称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bCs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  <w:lang w:val="en-US" w:eastAsia="zh-CN"/>
              </w:rPr>
              <w:t>重庆转堡矿业有限公司转堡采石场建筑石料用灰岩矿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项目类别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□预评价   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现状评价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52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验收评价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所属业务类别</w:t>
            </w:r>
          </w:p>
        </w:tc>
        <w:tc>
          <w:tcPr>
            <w:tcW w:w="7895" w:type="dxa"/>
            <w:gridSpan w:val="11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非煤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安全评价项目管理</w:t>
            </w: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987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唐元杰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编制过程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陈兴勇、刘陶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2021.</w:t>
            </w: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陈兴勇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val="en-US"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姓  名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认定专业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color w:val="000000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机械专业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026317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pacing w:val="-14"/>
                <w:sz w:val="21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pacing w:val="-14"/>
                <w:sz w:val="21"/>
                <w:szCs w:val="21"/>
                <w:lang w:val="en-US" w:eastAsia="zh-CN"/>
              </w:rPr>
              <w:t>刘   陶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安全专业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color w:val="000000"/>
                <w:sz w:val="24"/>
                <w:szCs w:val="24"/>
                <w:lang w:val="en-US" w:eastAsia="zh-CN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欧  建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地质专业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033483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孙文豪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通风专业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037349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吴子科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水工结构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220" w:lineRule="atLeast"/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023846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55180193792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Arial" w:hAnsi="Arial" w:eastAsia="宋体" w:cs="Arial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  <w:t>唐金广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电气专业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default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  <w:t>026313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-SA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pStyle w:val="3"/>
              <w:spacing w:before="0"/>
              <w:ind w:left="0" w:leftChars="0"/>
              <w:jc w:val="center"/>
              <w:rPr>
                <w:rFonts w:hint="eastAsia" w:ascii="仿宋" w:hAnsi="仿宋" w:eastAsia="仿宋" w:cs="仿宋"/>
                <w:color w:val="000000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pacing w:val="-14"/>
                <w:sz w:val="21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唐元杰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001493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2"/>
                <w:sz w:val="24"/>
                <w:szCs w:val="24"/>
                <w:lang w:val="en-US" w:eastAsia="zh-CN" w:bidi="ar"/>
              </w:rPr>
              <w:t>55070030029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蔡治勇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弹药工程与爆炸技术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003832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cs="Arial"/>
                <w:color w:val="000000"/>
                <w:szCs w:val="21"/>
                <w:lang w:val="en-US" w:eastAsia="zh-CN"/>
              </w:rPr>
              <w:t>闫云光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采矿专业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035582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55210262938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90" w:type="dxa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default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冯皓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机械、化工机械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019237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spacing w:line="400" w:lineRule="exact"/>
              <w:jc w:val="center"/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</w:pPr>
            <w:r>
              <w:rPr>
                <w:rFonts w:hint="eastAsia" w:ascii="Arial" w:hAnsi="Arial" w:eastAsia="宋体" w:cs="Arial"/>
                <w:color w:val="000000"/>
                <w:szCs w:val="21"/>
                <w:lang w:val="en-US" w:eastAsia="zh-CN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36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000000"/>
                <w:szCs w:val="21"/>
              </w:rPr>
              <w:t>项目简介</w:t>
            </w:r>
          </w:p>
        </w:tc>
        <w:tc>
          <w:tcPr>
            <w:tcW w:w="8572" w:type="dxa"/>
            <w:gridSpan w:val="12"/>
            <w:noWrap w:val="0"/>
            <w:vAlign w:val="center"/>
          </w:tcPr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重庆转堡矿业有限公司，类型：有限责任公司，法定代表人：张阳，统一社会信用代码：91500114MA5U4DE93A，营业期限：2016年01月13日至永久。该公司旗下转堡采石场于2020年7月15日取得黔江区规划和自然资源局颁发的采矿许可证，证号：C5001142010067120069135，有效期限：2020年7月15日至2028年6月15日。重庆转堡矿业有限公司转堡采石场建筑石料用灰岩矿（以下简称“转堡采石场”）位于黔江区黑溪镇胜地居委二组，生产规模510kt/a，露天开采建筑石料用灰岩</w:t>
            </w:r>
          </w:p>
          <w:p>
            <w:pPr>
              <w:adjustRightInd w:val="0"/>
              <w:snapToGrid w:val="0"/>
              <w:spacing w:line="360" w:lineRule="auto"/>
              <w:ind w:firstLine="420" w:firstLineChars="200"/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Times New Roman" w:hAnsi="Times New Roman" w:cs="Times New Roman"/>
                <w:lang w:val="en-US" w:eastAsia="zh-CN"/>
              </w:rPr>
              <w:t>现场勘察照片：</w:t>
            </w:r>
          </w:p>
          <w:p>
            <w:pPr>
              <w:rPr>
                <w:rFonts w:hint="eastAsia"/>
              </w:rPr>
            </w:pPr>
            <w:r>
              <w:rPr>
                <w:rFonts w:hint="eastAsia" w:ascii="宋体" w:hAnsi="宋体"/>
                <w:b/>
                <w:bCs/>
                <w:color w:val="000000"/>
                <w:sz w:val="28"/>
                <w:szCs w:val="28"/>
                <w:lang w:eastAsia="zh-CN"/>
              </w:rPr>
              <w:drawing>
                <wp:inline distT="0" distB="0" distL="114300" distR="114300">
                  <wp:extent cx="3414395" cy="2560955"/>
                  <wp:effectExtent l="0" t="0" r="14605" b="10795"/>
                  <wp:docPr id="1" name="图片 1" descr="1d6f9fda6ab940b138920ba2aea8c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1d6f9fda6ab940b138920ba2aea8ced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14395" cy="25609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</w:rPr>
              <w:t>现场开展工作情况</w:t>
            </w: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勘验人员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陈兴勇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pStyle w:val="3"/>
              <w:spacing w:before="0" w:line="240" w:lineRule="exact"/>
              <w:ind w:left="0"/>
              <w:jc w:val="center"/>
              <w:rPr>
                <w:rFonts w:hint="eastAsia" w:ascii="仿宋" w:hAnsi="仿宋" w:eastAsia="仿宋" w:cs="仿宋"/>
                <w:color w:val="auto"/>
                <w:spacing w:val="-14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00000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000000"/>
                <w:szCs w:val="21"/>
                <w:lang w:eastAsia="zh-CN"/>
              </w:rPr>
              <w:t>刘陶</w:t>
            </w: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20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21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年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月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val="en-US" w:eastAsia="zh-CN"/>
              </w:rPr>
              <w:t>8</w:t>
            </w:r>
            <w:r>
              <w:rPr>
                <w:rFonts w:hint="eastAsia" w:ascii="仿宋" w:hAnsi="仿宋" w:eastAsia="仿宋" w:cs="仿宋"/>
                <w:color w:val="auto"/>
                <w:spacing w:val="-14"/>
                <w:sz w:val="21"/>
                <w:szCs w:val="21"/>
                <w:lang w:eastAsia="zh-CN"/>
              </w:rPr>
              <w:t>日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400" w:lineRule="exact"/>
              <w:jc w:val="both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174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2034" w:type="dxa"/>
            <w:gridSpan w:val="3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b/>
                <w:color w:val="000000"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DCB34CB"/>
    <w:rsid w:val="5DCB3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  <w:style w:type="paragraph" w:styleId="3">
    <w:name w:val="Body Text"/>
    <w:basedOn w:val="1"/>
    <w:qFormat/>
    <w:uiPriority w:val="1"/>
    <w:pPr>
      <w:spacing w:before="154"/>
      <w:ind w:left="100"/>
      <w:jc w:val="left"/>
    </w:pPr>
    <w:rPr>
      <w:rFonts w:ascii="仿宋" w:hAnsi="仿宋" w:eastAsia="仿宋"/>
      <w:kern w:val="0"/>
      <w:sz w:val="28"/>
      <w:szCs w:val="28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2021-08-18T07:15:00Z</dcterms:created>
  <dc:creator>雷楠</dc:creator>
  <cp:lastModifiedBy>雷楠</cp:lastModifiedBy>
  <dcterms:modified xsi:type="dcterms:W3CDTF">2021-08-18T07:15:20Z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