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白银市王岘水泥有限公司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白银市王岘水泥有限公司石灰石矿安全现状评价报告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王颜龙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</w:t>
            </w: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吴子科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苏祖明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0800000000104214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徐茂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通风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0800000000204169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采矿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王颜龙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采矿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1800000000301325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1500000000100173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宋体"/>
                <w:bCs/>
                <w:szCs w:val="21"/>
              </w:rPr>
            </w:pPr>
            <w:bookmarkStart w:id="0" w:name="_Toc423437632"/>
            <w:r>
              <w:rPr>
                <w:rFonts w:hint="eastAsia" w:ascii="仿宋" w:hAnsi="仿宋" w:eastAsia="仿宋" w:cs="宋体"/>
                <w:bCs/>
                <w:szCs w:val="21"/>
              </w:rPr>
              <w:t>一、企业简介</w:t>
            </w:r>
          </w:p>
          <w:bookmarkEnd w:id="0"/>
          <w:p>
            <w:pPr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szCs w:val="21"/>
                <w:lang w:val="zh-CN"/>
              </w:rPr>
              <w:t>白银市王岘水泥有限公司是甘肃省私营企业100强和白银市30户重点工业企业之一</w:t>
            </w:r>
            <w:r>
              <w:rPr>
                <w:rFonts w:hint="eastAsia" w:ascii="仿宋" w:hAnsi="仿宋" w:eastAsia="仿宋" w:cs="仿宋"/>
                <w:szCs w:val="21"/>
                <w:lang w:val="zh-CN"/>
              </w:rPr>
              <w:t>，公司成立</w:t>
            </w:r>
            <w:r>
              <w:rPr>
                <w:rFonts w:ascii="仿宋" w:hAnsi="仿宋" w:eastAsia="仿宋" w:cs="仿宋"/>
                <w:szCs w:val="21"/>
                <w:lang w:val="zh-CN"/>
              </w:rPr>
              <w:t>于19</w:t>
            </w:r>
            <w:r>
              <w:rPr>
                <w:rFonts w:hint="eastAsia" w:ascii="仿宋" w:hAnsi="仿宋" w:eastAsia="仿宋" w:cs="仿宋"/>
                <w:szCs w:val="21"/>
                <w:lang w:val="zh-CN"/>
              </w:rPr>
              <w:t>90</w:t>
            </w:r>
            <w:r>
              <w:rPr>
                <w:rFonts w:ascii="仿宋" w:hAnsi="仿宋" w:eastAsia="仿宋" w:cs="仿宋"/>
                <w:szCs w:val="21"/>
                <w:lang w:val="zh-CN"/>
              </w:rPr>
              <w:t>年，企业位于白银市白银区银山路154号，公司</w:t>
            </w:r>
            <w:r>
              <w:rPr>
                <w:rFonts w:hint="eastAsia" w:ascii="仿宋" w:hAnsi="仿宋" w:eastAsia="仿宋" w:cs="仿宋"/>
                <w:szCs w:val="21"/>
                <w:lang w:val="zh-CN"/>
              </w:rPr>
              <w:t>下设</w:t>
            </w:r>
            <w:r>
              <w:rPr>
                <w:rFonts w:ascii="仿宋" w:hAnsi="仿宋" w:eastAsia="仿宋" w:cs="仿宋"/>
                <w:szCs w:val="21"/>
                <w:lang w:val="zh-CN"/>
              </w:rPr>
              <w:t>矿山车间</w:t>
            </w:r>
            <w:r>
              <w:rPr>
                <w:rFonts w:hint="eastAsia" w:ascii="仿宋" w:hAnsi="仿宋" w:eastAsia="仿宋" w:cs="仿宋"/>
                <w:szCs w:val="21"/>
                <w:lang w:val="zh-CN"/>
              </w:rPr>
              <w:t>，负责石灰石矿开采</w:t>
            </w:r>
            <w:r>
              <w:rPr>
                <w:rFonts w:ascii="仿宋" w:hAnsi="仿宋" w:eastAsia="仿宋" w:cs="仿宋"/>
                <w:szCs w:val="21"/>
                <w:lang w:val="zh-CN"/>
              </w:rPr>
              <w:t>。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白银市王岘水泥有限公司石灰石矿生产规模为15.00万吨/年，开采矿种为水泥用石灰岩，白银市王岘水泥有限公司石灰石矿位于白银市城区西北、白银市白银区王岘镇灰土涝池村</w:t>
            </w:r>
            <w:r>
              <w:rPr>
                <w:rFonts w:ascii="仿宋" w:hAnsi="仿宋" w:eastAsia="仿宋" w:cs="仿宋"/>
                <w:szCs w:val="21"/>
                <w:lang w:val="zh-CN"/>
              </w:rPr>
              <w:t>，行政区</w:t>
            </w:r>
            <w:r>
              <w:rPr>
                <w:rFonts w:hint="eastAsia" w:ascii="仿宋" w:hAnsi="仿宋" w:eastAsia="仿宋" w:cs="仿宋"/>
                <w:szCs w:val="21"/>
                <w:lang w:val="zh-CN"/>
              </w:rPr>
              <w:t>属王岘镇</w:t>
            </w:r>
            <w:r>
              <w:rPr>
                <w:rFonts w:ascii="仿宋" w:hAnsi="仿宋" w:eastAsia="仿宋" w:cs="仿宋"/>
                <w:szCs w:val="21"/>
                <w:lang w:val="zh-CN"/>
              </w:rPr>
              <w:t>管辖。</w:t>
            </w:r>
            <w:r>
              <w:rPr>
                <w:rFonts w:hint="eastAsia" w:ascii="仿宋" w:hAnsi="仿宋" w:eastAsia="仿宋" w:cs="仿宋"/>
                <w:szCs w:val="21"/>
                <w:lang w:val="zh-CN"/>
              </w:rPr>
              <w:t>白银市王岘水泥有限公司石灰石矿于2016年09月取得由原白银市国土资源局颁发的《采矿许可证》，有效期：2016年09月10日至2026年09月10日；白银市王岘水泥有限公司石灰石矿于2018年06月取得由原白银市安全生产监督管理局颁发的《安全生产许可证》，有效期：2018年06月29日至2021年06月28日。</w:t>
            </w:r>
          </w:p>
          <w:p>
            <w:pPr>
              <w:pStyle w:val="2"/>
              <w:ind w:firstLine="420"/>
              <w:rPr>
                <w:rFonts w:hint="eastAsia" w:ascii="仿宋" w:hAnsi="仿宋" w:eastAsia="仿宋" w:cs="仿宋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zh-CN" w:eastAsia="zh-CN" w:bidi="ar-SA"/>
              </w:rPr>
              <w:t>白银市王岘水泥有限公司石灰石矿南距白银市城区约12km，西距省道217线约4km，矿山道路贯穿矿区西南、连接省道217线，可通行重型载重汽车，交通条件便利。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zh-CN" w:eastAsia="zh-CN" w:bidi="ar-SA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2583180</wp:posOffset>
                  </wp:positionH>
                  <wp:positionV relativeFrom="paragraph">
                    <wp:posOffset>242570</wp:posOffset>
                  </wp:positionV>
                  <wp:extent cx="2755265" cy="2927985"/>
                  <wp:effectExtent l="0" t="0" r="6985" b="5715"/>
                  <wp:wrapNone/>
                  <wp:docPr id="2" name="图片 2" descr="IMG_20210531_165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10531_1655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265" cy="2927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-48260</wp:posOffset>
                  </wp:positionH>
                  <wp:positionV relativeFrom="paragraph">
                    <wp:posOffset>239395</wp:posOffset>
                  </wp:positionV>
                  <wp:extent cx="2614295" cy="2952115"/>
                  <wp:effectExtent l="0" t="0" r="14605" b="635"/>
                  <wp:wrapNone/>
                  <wp:docPr id="1" name="图片 1" descr="IMG_20210531_170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531_1706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4295" cy="2952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ind w:firstLine="0" w:firstLineChars="71"/>
              <w:rPr>
                <w:rFonts w:hint="eastAsia" w:eastAsia="宋体"/>
                <w:lang w:eastAsia="zh-CN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sz w:val="0"/>
                <w:szCs w:val="0"/>
                <w:u w:color="000000"/>
                <w:shd w:val="clear" w:color="000000" w:fil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白建明、王彦龙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5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zh-CN"/>
              </w:rPr>
              <w:t>1）存在劳动防护用品佩戴不规范现象；</w:t>
            </w:r>
          </w:p>
          <w:p>
            <w:pPr>
              <w:rPr>
                <w:rFonts w:ascii="仿宋_GB2312" w:hAnsi="仿宋_GB2312" w:eastAsia="仿宋_GB2312" w:cs="仿宋_GB2312"/>
                <w:szCs w:val="21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zh-CN"/>
              </w:rPr>
              <w:t>2）采区设置的避炮棚不规范。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5499F"/>
    <w:rsid w:val="2335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ind w:firstLine="200" w:firstLineChars="200"/>
      <w:jc w:val="left"/>
      <w:outlineLvl w:val="3"/>
    </w:pPr>
    <w:rPr>
      <w:rFonts w:eastAsia="仿宋_GB2312" w:cs="仿宋_GB2312"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2021-08-18T07:14:00Z</dcterms:created>
  <dc:creator>雷楠</dc:creator>
  <cp:lastModifiedBy>雷楠</cp:lastModifiedBy>
  <dcterms:modified xsi:type="dcterms:W3CDTF">2021-08-18T07:14:33Z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