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重庆市坤垚矿业有限公司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重庆市万州区新田镇幸家村一组石灰岩矿（改建）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ind w:firstLine="420" w:firstLineChars="200"/>
              <w:rPr>
                <w:rFonts w:hint="eastAsia" w:ascii="仿宋_GB2312" w:hAnsi="仿宋" w:eastAsia="仿宋_GB2312"/>
                <w:szCs w:val="28"/>
              </w:rPr>
            </w:pPr>
            <w:r>
              <w:rPr>
                <w:rFonts w:hint="eastAsia" w:ascii="仿宋_GB2312" w:hAnsi="Calibri" w:eastAsia="仿宋_GB2312"/>
              </w:rPr>
              <w:t>重庆市武隆区治达建材有限公司，类型：有限责任公司，法定代表人：张阳，统一社会信武</w:t>
            </w:r>
            <w:r>
              <w:rPr>
                <w:rFonts w:hint="eastAsia" w:ascii="仿宋_GB2312" w:hAnsi="仿宋" w:eastAsia="仿宋_GB2312"/>
                <w:szCs w:val="28"/>
              </w:rPr>
              <w:t>重庆市坤</w:t>
            </w:r>
            <w:r>
              <w:rPr>
                <w:rFonts w:hint="eastAsia" w:ascii="宋体" w:hAnsi="宋体" w:cs="宋体"/>
                <w:szCs w:val="28"/>
              </w:rPr>
              <w:t>垚</w:t>
            </w:r>
            <w:r>
              <w:rPr>
                <w:rFonts w:hint="eastAsia" w:ascii="仿宋_GB2312" w:hAnsi="仿宋_GB2312" w:eastAsia="仿宋_GB2312" w:cs="仿宋_GB2312"/>
                <w:szCs w:val="28"/>
              </w:rPr>
              <w:t>矿业有限公司成立于</w:t>
            </w:r>
            <w:r>
              <w:rPr>
                <w:rFonts w:hint="eastAsia" w:ascii="仿宋_GB2312" w:hAnsi="仿宋" w:eastAsia="仿宋_GB2312"/>
                <w:szCs w:val="28"/>
              </w:rPr>
              <w:t>2018年08月09日，法定代表人为李世权，经济类型属有限责任公司，注册资本1000万元，位于万州区新田幸家村一组8号。经营范围：露天开采建筑石料用灰岩。统一社会信用代码：91500101MA601K1Y2W。</w:t>
            </w:r>
          </w:p>
          <w:p>
            <w:pPr>
              <w:snapToGrid w:val="0"/>
              <w:ind w:firstLine="420" w:firstLineChars="200"/>
              <w:rPr>
                <w:rFonts w:hint="eastAsia" w:ascii="仿宋_GB2312" w:hAnsi="仿宋" w:eastAsia="仿宋_GB2312"/>
                <w:bCs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Cs w:val="28"/>
              </w:rPr>
              <w:t>所属矿山为重庆市万州区新田镇幸家村一组石灰岩矿，位于重庆市万州区新田镇幸家村一组，属露天建筑石料用灰岩。采矿许可证号：C5001012014017130132651。有效期2019年1月3日至2023年9月3日，生产规模为55万吨/年，矿区面积为0.089平方公里，安全生产许可证号：（渝）FM安许证字〔2020〕万州延一010149号，有效期限自2018年5月25日至2021年5月24日。</w:t>
            </w:r>
          </w:p>
          <w:p>
            <w:pPr>
              <w:snapToGrid w:val="0"/>
              <w:ind w:firstLine="413" w:firstLineChars="197"/>
              <w:rPr>
                <w:rFonts w:hint="eastAsia" w:ascii="仿宋_GB2312" w:hAnsi="仿宋" w:eastAsia="仿宋_GB2312"/>
                <w:szCs w:val="28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由于企业拟在工业广场新增一条洗沙生产线，并改变了设计开采范围、运输道路、矿山排土场位置及安全附属设施。为此，企业按照改建矿山履行三同时程序，由</w:t>
            </w:r>
            <w:r>
              <w:rPr>
                <w:rFonts w:hint="eastAsia" w:ascii="仿宋_GB2312" w:hAnsi="仿宋" w:eastAsia="仿宋_GB2312"/>
                <w:bCs/>
                <w:szCs w:val="28"/>
              </w:rPr>
              <w:t>重庆道尔工程技术有限公司编制了设计报告</w:t>
            </w:r>
            <w:r>
              <w:rPr>
                <w:rFonts w:hint="eastAsia" w:ascii="仿宋_GB2312" w:hAnsi="仿宋" w:eastAsia="仿宋_GB2312"/>
                <w:szCs w:val="28"/>
              </w:rPr>
              <w:t>。安全设施设计于2020年12月11日通过了由重庆市应急局组织的专家评审，并下发了安全设施设计批复（渝应急非煤复〔2020〕154号），同时由万州区应急局下发了开工建设的批复（万州应急函〔2021〕21号）。</w:t>
            </w:r>
          </w:p>
          <w:p>
            <w:pPr>
              <w:widowControl/>
              <w:ind w:firstLine="420" w:firstLineChars="200"/>
              <w:rPr>
                <w:rFonts w:hint="eastAsia" w:ascii="仿宋_GB2312" w:hAnsi="Calibri" w:eastAsia="仿宋_GB2312"/>
              </w:rPr>
            </w:pPr>
            <w:r>
              <w:rPr>
                <w:rFonts w:hint="eastAsia" w:ascii="仿宋_GB2312" w:hAnsi="仿宋" w:eastAsia="仿宋_GB2312"/>
                <w:szCs w:val="28"/>
              </w:rPr>
              <w:t>矿山企业按照设计要求进行建设，完成了矿山开拓运输系统、工业广场、破碎设备以及安全设施等建设</w:t>
            </w:r>
            <w:r>
              <w:rPr>
                <w:rFonts w:hint="eastAsia" w:ascii="仿宋_GB2312" w:hAnsi="Calibri" w:eastAsia="仿宋_GB2312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drawing>
                <wp:inline distT="0" distB="0" distL="114300" distR="114300">
                  <wp:extent cx="5307965" cy="3990975"/>
                  <wp:effectExtent l="0" t="0" r="698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7965" cy="399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2021年7月20日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2021年7月20日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32918"/>
    <w:rsid w:val="7493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2021-08-19T07:15:00Z</dcterms:created>
  <dc:creator>雷楠</dc:creator>
  <cp:lastModifiedBy>雷楠</cp:lastModifiedBy>
  <dcterms:modified xsi:type="dcterms:W3CDTF">2021-08-19T07:15:51Z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