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中铁八局集团有限公司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color w:val="000000"/>
                <w:kern w:val="0"/>
                <w:szCs w:val="21"/>
                <w:lang w:val="en-US" w:eastAsia="zh-CN"/>
              </w:rPr>
              <w:t>中铁八局集团有限公司重庆至黔江铁路（黔江段）站前13标项目部（扩大范围）取料场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陈兴勇</w:t>
            </w:r>
          </w:p>
        </w:tc>
        <w:tc>
          <w:tcPr>
            <w:tcW w:w="2710" w:type="dxa"/>
            <w:gridSpan w:val="5"/>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2021.9</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闫云光</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035582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蔡治勇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003832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55080052964</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中铁八局集团有限公司为重庆至黔江铁路（黔江段）站前13标的承建方，中铁八局集团有限公司在建设过程中碎石资源缺乏，为了保障重庆至黔江铁路（黔江段）的建设用料，黔江区规划和自然资源局等部门同意中铁八局集团有限公司在黔江区蓬东乡尖山村5组建立重庆至黔江铁路（黔江段）站前13标项目部取料场。</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rPr>
            </w:pPr>
            <w:r>
              <w:rPr>
                <w:rFonts w:hint="eastAsia" w:ascii="仿宋" w:hAnsi="仿宋" w:eastAsia="仿宋" w:cs="仿宋"/>
                <w:lang w:val="en-US" w:eastAsia="zh-CN"/>
              </w:rPr>
              <w:t>根据以往资料可知取料场范围由13个拐点坐标圈定，取料场面积约0.0774km</w:t>
            </w:r>
            <w:r>
              <w:rPr>
                <w:rFonts w:hint="eastAsia" w:ascii="仿宋" w:hAnsi="仿宋" w:eastAsia="仿宋" w:cs="仿宋"/>
                <w:vertAlign w:val="superscript"/>
                <w:lang w:val="en-US" w:eastAsia="zh-CN"/>
              </w:rPr>
              <w:t>2</w:t>
            </w:r>
            <w:r>
              <w:rPr>
                <w:rFonts w:hint="eastAsia" w:ascii="仿宋" w:hAnsi="仿宋" w:eastAsia="仿宋" w:cs="仿宋"/>
                <w:lang w:val="en-US" w:eastAsia="zh-CN"/>
              </w:rPr>
              <w:t>，取料作业标高为+903～+730m，生产规模900kt/a。</w:t>
            </w:r>
          </w:p>
          <w:p>
            <w:pPr>
              <w:pStyle w:val="2"/>
              <w:keepNext w:val="0"/>
              <w:keepLines w:val="0"/>
              <w:pageBreakBefore w:val="0"/>
              <w:kinsoku/>
              <w:wordWrap/>
              <w:overflowPunct/>
              <w:topLinePunct w:val="0"/>
              <w:autoSpaceDE/>
              <w:autoSpaceDN/>
              <w:bidi w:val="0"/>
              <w:spacing w:line="240" w:lineRule="auto"/>
              <w:textAlignment w:val="auto"/>
              <w:rPr>
                <w:rFonts w:hint="eastAsia" w:ascii="仿宋" w:hAnsi="仿宋" w:eastAsia="仿宋" w:cs="仿宋"/>
                <w:color w:val="auto"/>
                <w:kern w:val="0"/>
                <w:szCs w:val="21"/>
              </w:rPr>
            </w:pPr>
            <w:r>
              <w:rPr>
                <w:rFonts w:hint="eastAsia" w:ascii="仿宋" w:hAnsi="仿宋" w:eastAsia="仿宋" w:cs="仿宋"/>
                <w:b/>
                <w:bCs/>
                <w:color w:val="000000"/>
                <w:sz w:val="28"/>
                <w:szCs w:val="28"/>
                <w:lang w:eastAsia="zh-CN"/>
              </w:rPr>
              <w:t>现场勘察照片：</w:t>
            </w:r>
            <w:r>
              <w:drawing>
                <wp:inline distT="0" distB="0" distL="114300" distR="114300">
                  <wp:extent cx="4181475" cy="3133725"/>
                  <wp:effectExtent l="0" t="0" r="9525" b="952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4"/>
                          <a:stretch>
                            <a:fillRect/>
                          </a:stretch>
                        </pic:blipFill>
                        <pic:spPr>
                          <a:xfrm>
                            <a:off x="0" y="0"/>
                            <a:ext cx="4181475" cy="3133725"/>
                          </a:xfrm>
                          <a:prstGeom prst="rect">
                            <a:avLst/>
                          </a:prstGeom>
                          <a:noFill/>
                          <a:ln>
                            <a:noFill/>
                          </a:ln>
                        </pic:spPr>
                      </pic:pic>
                    </a:graphicData>
                  </a:graphic>
                </wp:inline>
              </w:drawing>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9</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4</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eastAsia="zh-CN"/>
              </w:rPr>
            </w:pPr>
            <w:r>
              <w:rPr>
                <w:rFonts w:hint="eastAsia" w:ascii="仿宋" w:hAnsi="仿宋" w:eastAsia="仿宋" w:cs="仿宋"/>
                <w:color w:val="000000"/>
                <w:szCs w:val="21"/>
                <w:lang w:eastAsia="zh-CN"/>
              </w:rPr>
              <w:t>李治友</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9</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24</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2E53FE"/>
    <w:rsid w:val="393175E8"/>
    <w:rsid w:val="3F2E53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报告正文"/>
    <w:basedOn w:val="4"/>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4">
    <w:name w:val="Body Text First Indent"/>
    <w:basedOn w:val="5"/>
    <w:qFormat/>
    <w:uiPriority w:val="0"/>
    <w:pPr>
      <w:ind w:firstLine="420" w:firstLineChars="100"/>
    </w:pPr>
    <w:rPr>
      <w:lang w:val="en-US" w:eastAsia="zh-CN"/>
    </w:rPr>
  </w:style>
  <w:style w:type="paragraph" w:styleId="5">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615</Words>
  <Characters>768</Characters>
  <Lines>0</Lines>
  <Paragraphs>0</Paragraphs>
  <TotalTime>0</TotalTime>
  <ScaleCrop>false</ScaleCrop>
  <LinksUpToDate>false</LinksUpToDate>
  <CharactersWithSpaces>788</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2021-09-29T07:43:00Z</dcterms:created>
  <dc:creator>雷楠</dc:creator>
  <cp:lastModifiedBy>雷楠</cp:lastModifiedBy>
  <dcterms:modified xsi:type="dcterms:W3CDTF">2021-12-14T02:37:29Z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1E252E359FA94700B8ED96830ABF132C</vt:lpwstr>
  </property>
</Properties>
</file>