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重庆恒众新能源有限公司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大安1井页岩气放空天然气回收工程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□验收评价    □现状评价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vAlign w:val="center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0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0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422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项目简介：</w:t>
            </w:r>
            <w:r>
              <w:rPr>
                <w:rFonts w:hint="eastAsia" w:ascii="仿宋" w:hAnsi="仿宋" w:eastAsia="仿宋" w:cs="宋体"/>
                <w:sz w:val="21"/>
                <w:szCs w:val="21"/>
                <w:lang w:bidi="ar"/>
              </w:rPr>
              <w:t>大安1井位于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重庆市永川区卫星湖街道七郎村两天窝小组，</w:t>
            </w:r>
            <w:r>
              <w:rPr>
                <w:rFonts w:hint="eastAsia" w:ascii="仿宋" w:hAnsi="仿宋" w:eastAsia="仿宋" w:cs="宋体"/>
                <w:sz w:val="21"/>
                <w:szCs w:val="21"/>
                <w:lang w:bidi="ar"/>
              </w:rPr>
              <w:t>大安1井页岩气放空天然气回收工程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（以下简称“本工程”）新建大安1井页岩气放空天然气回收站1</w:t>
            </w:r>
            <w:r>
              <w:rPr>
                <w:rFonts w:ascii="仿宋" w:hAnsi="仿宋" w:eastAsia="仿宋"/>
                <w:sz w:val="21"/>
                <w:szCs w:val="21"/>
              </w:rPr>
              <w:t>座</w:t>
            </w:r>
            <w:r>
              <w:rPr>
                <w:rFonts w:hint="eastAsia" w:ascii="仿宋" w:hAnsi="仿宋" w:eastAsia="仿宋" w:cs="Arial"/>
                <w:bCs/>
                <w:color w:val="000000"/>
                <w:kern w:val="11"/>
                <w:sz w:val="21"/>
                <w:szCs w:val="21"/>
              </w:rPr>
              <w:t>，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建设内容为大安1井试采气回收装置，投入设备主要包括天然气脱酸净化设备1套、撬装天然气液化设备1套及配套公辅工程设备1套，建设规模：脱酸净化装置：</w:t>
            </w:r>
            <w:r>
              <w:rPr>
                <w:rFonts w:ascii="仿宋" w:hAnsi="仿宋" w:eastAsia="仿宋"/>
                <w:sz w:val="21"/>
                <w:szCs w:val="21"/>
              </w:rPr>
              <w:t>10×104Nm3/d；撬装液化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装置：</w:t>
            </w:r>
            <w:r>
              <w:rPr>
                <w:rFonts w:ascii="仿宋" w:hAnsi="仿宋" w:eastAsia="仿宋"/>
                <w:sz w:val="21"/>
                <w:szCs w:val="21"/>
              </w:rPr>
              <w:t>10×104Nm3/d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。</w:t>
            </w:r>
          </w:p>
          <w:p>
            <w:pPr>
              <w:spacing w:line="240" w:lineRule="auto"/>
              <w:ind w:firstLine="560" w:firstLineChars="0"/>
              <w:rPr>
                <w:rFonts w:ascii="仿宋" w:hAnsi="仿宋" w:eastAsia="仿宋"/>
                <w:sz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本工程气质组分</w:t>
            </w:r>
            <w:r>
              <w:rPr>
                <w:rFonts w:ascii="仿宋" w:hAnsi="仿宋" w:eastAsia="仿宋"/>
                <w:sz w:val="21"/>
                <w:szCs w:val="21"/>
              </w:rPr>
              <w:t>甲烷平均含量为96.55%，乙烷为0.17%，氮气3.24%，二氧化碳平均含量为0.04%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，不含硫化氢</w:t>
            </w:r>
            <w:r>
              <w:rPr>
                <w:rFonts w:ascii="仿宋" w:hAnsi="仿宋" w:eastAsia="仿宋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现场勘察照片：</w:t>
            </w: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  <w:lang w:eastAsia="zh-CN"/>
              </w:rPr>
            </w:pPr>
            <w:r>
              <w:drawing>
                <wp:inline distT="0" distB="0" distL="114300" distR="114300">
                  <wp:extent cx="1819275" cy="2514600"/>
                  <wp:effectExtent l="0" t="0" r="9525" b="0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9275" cy="2514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08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11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08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11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2922E4F"/>
    <w:rsid w:val="02922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2022-09-06T08:07:00Z</dcterms:created>
  <dc:creator>雷楠</dc:creator>
  <cp:lastModifiedBy>雷楠</cp:lastModifiedBy>
  <dcterms:modified xsi:type="dcterms:W3CDTF">2022-09-06T08:07:24Z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9B717BCFB56642F8A80F3ADFDBD948B5</vt:lpwstr>
  </property>
</Properties>
</file>