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重庆金喜烟花爆竹有限责任公司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重庆金喜烟花爆竹有限责任公司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陈兴勇、钱鹏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段美满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1600000000200420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李治友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地质专业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S011032000110202000873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 重庆金喜烟花爆竹有限责任公司成立于2013年6月25日；地址：重庆市开州区金峰镇青橙村2社；法定代表人：李萍；注册资本：壹佰壹拾万元整；经营范围：C、D级烟花、爆竹C级批发。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drawing>
                <wp:inline distT="0" distB="0" distL="114300" distR="114300">
                  <wp:extent cx="2160270" cy="2883535"/>
                  <wp:effectExtent l="0" t="0" r="11430" b="12065"/>
                  <wp:docPr id="1" name="图片 1" descr="QQ截图20220705103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截图202207051039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270" cy="288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2022.7.7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98535A1"/>
    <w:rsid w:val="4985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2022-07-25T03:18:00Z</dcterms:created>
  <dc:creator>huawei</dc:creator>
  <cp:lastModifiedBy>huawei</cp:lastModifiedBy>
  <dcterms:modified xsi:type="dcterms:W3CDTF">2022-07-25T03:18:13Z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B1DCA526AA734206B47679FB26BDC1CA</vt:lpwstr>
  </property>
</Properties>
</file>