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676"/>
        <w:gridCol w:w="906"/>
        <w:gridCol w:w="587"/>
        <w:gridCol w:w="811"/>
        <w:gridCol w:w="947"/>
        <w:gridCol w:w="271"/>
        <w:gridCol w:w="39"/>
        <w:gridCol w:w="1183"/>
        <w:gridCol w:w="101"/>
        <w:gridCol w:w="163"/>
        <w:gridCol w:w="717"/>
        <w:gridCol w:w="492"/>
        <w:gridCol w:w="1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27" w:type="dxa"/>
            <w:gridSpan w:val="5"/>
            <w:noWrap w:val="0"/>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1"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52" w:type="dxa"/>
            <w:gridSpan w:val="13"/>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color w:val="auto"/>
                <w:szCs w:val="21"/>
                <w:lang w:val="en-US" w:eastAsia="zh-CN"/>
              </w:rPr>
              <w:t>中国石油天然气股份有限公司重庆北碚销售分公司红太阳加油站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52" w:type="dxa"/>
            <w:gridSpan w:val="13"/>
            <w:noWrap w:val="0"/>
            <w:vAlign w:val="center"/>
          </w:tcPr>
          <w:p>
            <w:pPr>
              <w:spacing w:line="500" w:lineRule="exact"/>
              <w:jc w:val="center"/>
              <w:rPr>
                <w:rFonts w:ascii="仿宋" w:hAnsi="仿宋" w:eastAsia="仿宋"/>
                <w:bCs/>
                <w:szCs w:val="21"/>
              </w:rPr>
            </w:pPr>
            <w:r>
              <w:rPr>
                <w:rFonts w:hint="eastAsia" w:ascii="仿宋" w:hAnsi="仿宋" w:eastAsia="仿宋"/>
                <w:color w:val="auto"/>
                <w:szCs w:val="21"/>
                <w:lang w:val="en-US" w:eastAsia="zh-CN"/>
              </w:rPr>
              <w:t>中国石油天然气股份有限公司重庆北碚销售分公司红太阳加油站安全现状评价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52" w:type="dxa"/>
            <w:gridSpan w:val="13"/>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w:t>
            </w:r>
            <w:r>
              <w:rPr>
                <w:rFonts w:hint="eastAsia" w:ascii="仿宋" w:hAnsi="仿宋" w:eastAsia="仿宋"/>
                <w:szCs w:val="21"/>
              </w:rPr>
              <w:t xml:space="preserve">预评价   </w:t>
            </w:r>
            <w:r>
              <w:rPr>
                <w:rFonts w:hint="eastAsia" w:ascii="仿宋" w:hAnsi="仿宋" w:eastAsia="仿宋"/>
                <w:szCs w:val="21"/>
                <w:lang w:eastAsia="zh-CN"/>
              </w:rPr>
              <w:t>☑</w:t>
            </w:r>
            <w:r>
              <w:rPr>
                <w:rFonts w:hint="eastAsia" w:ascii="仿宋" w:hAnsi="仿宋" w:eastAsia="仿宋"/>
                <w:szCs w:val="21"/>
              </w:rPr>
              <w:t xml:space="preserve">现状评价    </w:t>
            </w:r>
            <w:r>
              <w:rPr>
                <w:rFonts w:hint="eastAsia" w:ascii="仿宋" w:hAnsi="仿宋" w:eastAsia="仿宋"/>
                <w:szCs w:val="21"/>
                <w:lang w:eastAsia="zh-CN"/>
              </w:rPr>
              <w:t>□</w:t>
            </w:r>
            <w:r>
              <w:rPr>
                <w:rFonts w:hint="eastAsia" w:ascii="仿宋" w:hAnsi="仿宋" w:eastAsia="仿宋"/>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2" w:type="dxa"/>
            <w:gridSpan w:val="2"/>
            <w:noWrap w:val="0"/>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76" w:type="dxa"/>
            <w:gridSpan w:val="12"/>
            <w:noWrap w:val="0"/>
            <w:vAlign w:val="top"/>
          </w:tcPr>
          <w:p>
            <w:pPr>
              <w:spacing w:line="400" w:lineRule="exact"/>
              <w:ind w:firstLine="2310" w:firstLineChars="1100"/>
              <w:rPr>
                <w:rFonts w:ascii="仿宋" w:hAnsi="仿宋" w:eastAsia="仿宋"/>
                <w:szCs w:val="21"/>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38" w:type="dxa"/>
            <w:gridSpan w:val="14"/>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0"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4" w:type="dxa"/>
            <w:gridSpan w:val="6"/>
            <w:noWrap w:val="0"/>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68"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2980"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刘文娟</w:t>
            </w:r>
          </w:p>
        </w:tc>
        <w:tc>
          <w:tcPr>
            <w:tcW w:w="2704"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刘国勇</w:t>
            </w:r>
          </w:p>
        </w:tc>
        <w:tc>
          <w:tcPr>
            <w:tcW w:w="2868"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69"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68"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1"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2169"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刘文娟</w:t>
            </w:r>
          </w:p>
        </w:tc>
        <w:tc>
          <w:tcPr>
            <w:tcW w:w="2068"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 xml:space="preserve"> 2022.8</w:t>
            </w:r>
          </w:p>
        </w:tc>
        <w:tc>
          <w:tcPr>
            <w:tcW w:w="2164"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蔡治勇</w:t>
            </w:r>
          </w:p>
        </w:tc>
        <w:tc>
          <w:tcPr>
            <w:tcW w:w="2151" w:type="dxa"/>
            <w:gridSpan w:val="2"/>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2" w:type="dxa"/>
            <w:gridSpan w:val="2"/>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55"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56"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59" w:type="dxa"/>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刘文娟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仪表</w:t>
            </w:r>
            <w:r>
              <w:rPr>
                <w:rFonts w:hint="eastAsia" w:ascii="仿宋" w:hAnsi="仿宋" w:eastAsia="仿宋" w:cs="宋体"/>
                <w:kern w:val="0"/>
                <w:szCs w:val="21"/>
                <w:lang w:val="en-US" w:eastAsia="zh-CN"/>
              </w:rPr>
              <w:t>专业相关任务，现场勘察及任务安排</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1700000000201153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黄安勇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化工</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S011053000110192003183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55140156484</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唐波</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化工机械</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S011053000110192003004</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张圣菊</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化工</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S011053000110192003084</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37150168124</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闫云光</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电气</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S011053000110192002943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田祖伟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安全</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S011053000110202001767</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55180193956</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李伟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机械</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1800000000201223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孟萌萌</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电气</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1100000000301652</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何文勋</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安全</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S011053000110193002272</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55190209531</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刘国勇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化工工艺</w:t>
            </w:r>
          </w:p>
        </w:tc>
        <w:tc>
          <w:tcPr>
            <w:tcW w:w="2655" w:type="dxa"/>
            <w:gridSpan w:val="5"/>
            <w:noWrap w:val="0"/>
            <w:vAlign w:val="center"/>
          </w:tcPr>
          <w:p>
            <w:pPr>
              <w:widowControl/>
              <w:adjustRightInd w:val="0"/>
              <w:snapToGrid w:val="0"/>
              <w:jc w:val="center"/>
              <w:rPr>
                <w:rFonts w:hint="eastAsia" w:ascii="宋体" w:eastAsia="宋体" w:cs="宋体"/>
                <w:kern w:val="0"/>
              </w:rPr>
            </w:pPr>
            <w:r>
              <w:rPr>
                <w:rFonts w:hint="eastAsia" w:ascii="宋体" w:eastAsia="宋体" w:cs="宋体"/>
                <w:kern w:val="0"/>
                <w:lang w:val="en-US" w:eastAsia="zh-CN"/>
              </w:rPr>
              <w:t>1800000000100099</w:t>
            </w:r>
          </w:p>
        </w:tc>
        <w:tc>
          <w:tcPr>
            <w:tcW w:w="2656" w:type="dxa"/>
            <w:gridSpan w:val="5"/>
            <w:noWrap w:val="0"/>
            <w:vAlign w:val="top"/>
          </w:tcPr>
          <w:p>
            <w:pPr>
              <w:adjustRightInd w:val="0"/>
              <w:snapToGrid w:val="0"/>
              <w:spacing w:line="400" w:lineRule="exact"/>
              <w:jc w:val="center"/>
              <w:rPr>
                <w:rFonts w:hint="eastAsia" w:ascii="仿宋" w:hAnsi="仿宋" w:eastAsia="仿宋" w:cs="宋体"/>
                <w:kern w:val="0"/>
                <w:szCs w:val="21"/>
              </w:rPr>
            </w:pPr>
            <w:r>
              <w:rPr>
                <w:rFonts w:hint="eastAsia" w:ascii="仿宋" w:hAnsi="仿宋" w:eastAsia="仿宋" w:cs="宋体"/>
                <w:kern w:val="0"/>
                <w:szCs w:val="21"/>
              </w:rPr>
              <w:t>55060013805</w:t>
            </w:r>
          </w:p>
        </w:tc>
        <w:tc>
          <w:tcPr>
            <w:tcW w:w="1659" w:type="dxa"/>
            <w:noWrap w:val="0"/>
            <w:vAlign w:val="center"/>
          </w:tcPr>
          <w:p>
            <w:pPr>
              <w:adjustRightInd w:val="0"/>
              <w:snapToGrid w:val="0"/>
              <w:jc w:val="center"/>
              <w:rPr>
                <w:rFonts w:hint="eastAsia" w:ascii="仿宋" w:hAnsi="仿宋" w:eastAsia="仿宋"/>
                <w:b/>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冯</w:t>
            </w:r>
            <w:r>
              <w:rPr>
                <w:rFonts w:hint="eastAsia" w:ascii="仿宋" w:hAnsi="仿宋" w:eastAsia="仿宋" w:cs="宋体"/>
                <w:kern w:val="0"/>
                <w:szCs w:val="21"/>
                <w:lang w:val="en-US" w:eastAsia="zh-CN"/>
              </w:rPr>
              <w:t xml:space="preserve"> </w:t>
            </w:r>
            <w:r>
              <w:rPr>
                <w:rFonts w:hint="eastAsia" w:ascii="仿宋" w:hAnsi="仿宋" w:eastAsia="仿宋" w:cs="宋体"/>
                <w:kern w:val="0"/>
                <w:szCs w:val="21"/>
                <w:lang w:eastAsia="zh-CN"/>
              </w:rPr>
              <w:t>皓</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机械、化工机械</w:t>
            </w:r>
          </w:p>
        </w:tc>
        <w:tc>
          <w:tcPr>
            <w:tcW w:w="2655" w:type="dxa"/>
            <w:gridSpan w:val="5"/>
            <w:noWrap w:val="0"/>
            <w:vAlign w:val="center"/>
          </w:tcPr>
          <w:p>
            <w:pPr>
              <w:widowControl/>
              <w:adjustRightInd w:val="0"/>
              <w:snapToGrid w:val="0"/>
              <w:jc w:val="center"/>
              <w:rPr>
                <w:rFonts w:hint="eastAsia" w:ascii="宋体" w:eastAsia="宋体" w:cs="宋体"/>
                <w:kern w:val="0"/>
                <w:lang w:eastAsia="zh-CN"/>
              </w:rPr>
            </w:pPr>
            <w:r>
              <w:rPr>
                <w:rFonts w:hint="eastAsia" w:ascii="宋体" w:cs="宋体"/>
                <w:kern w:val="0"/>
                <w:lang w:eastAsia="zh-CN"/>
              </w:rPr>
              <w:t>S011053000110201000802</w:t>
            </w:r>
          </w:p>
        </w:tc>
        <w:tc>
          <w:tcPr>
            <w:tcW w:w="2656"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55130140330</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蔡治勇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火炸药、安全</w:t>
            </w:r>
          </w:p>
        </w:tc>
        <w:tc>
          <w:tcPr>
            <w:tcW w:w="2655"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lang w:val="en-US" w:eastAsia="zh-CN"/>
              </w:rPr>
              <w:t>0800000000102949</w:t>
            </w:r>
          </w:p>
        </w:tc>
        <w:tc>
          <w:tcPr>
            <w:tcW w:w="2656"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55080052964</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52" w:type="dxa"/>
            <w:gridSpan w:val="13"/>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宋体" w:hAnsi="宋体" w:cs="宋体"/>
                <w:kern w:val="0"/>
                <w:sz w:val="22"/>
                <w:szCs w:val="22"/>
                <w:lang w:val="en-US" w:eastAsia="zh-CN"/>
              </w:rPr>
            </w:pPr>
            <w:r>
              <w:rPr>
                <w:rFonts w:hint="eastAsia"/>
                <w:lang w:val="en-US" w:eastAsia="zh-CN"/>
              </w:rPr>
              <w:t>中国石油天然气股份有限公司重庆北碚销售分公司红太阳加油站（以下简称：红太阳加油站）位于重庆市北碚区水土镇玉皇观，占地面积6118m2，建筑面积2800m3，站内设有20m3的0#柴油罐2座，20m3的95#汽油罐1座，20m3的92#汽油罐1座，6台四枪加油机，属于三级加油站。</w:t>
            </w:r>
          </w:p>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 w:hAnsi="仿宋" w:eastAsia="仿宋" w:cs="宋体"/>
                <w:szCs w:val="21"/>
                <w:lang w:eastAsia="zh-CN"/>
              </w:rPr>
            </w:pPr>
            <w:r>
              <w:rPr>
                <w:rFonts w:hint="eastAsia" w:ascii="仿宋" w:hAnsi="仿宋" w:eastAsia="仿宋" w:cs="宋体"/>
                <w:szCs w:val="21"/>
                <w:lang w:eastAsia="zh-CN"/>
              </w:rPr>
              <w:drawing>
                <wp:inline distT="0" distB="0" distL="114300" distR="114300">
                  <wp:extent cx="5266690" cy="2430145"/>
                  <wp:effectExtent l="0" t="0" r="10160" b="8255"/>
                  <wp:docPr id="1" name="图片 1" descr="16598768939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659876893970"/>
                          <pic:cNvPicPr>
                            <a:picLocks noChangeAspect="1"/>
                          </pic:cNvPicPr>
                        </pic:nvPicPr>
                        <pic:blipFill>
                          <a:blip r:embed="rId4"/>
                          <a:stretch>
                            <a:fillRect/>
                          </a:stretch>
                        </pic:blipFill>
                        <pic:spPr>
                          <a:xfrm>
                            <a:off x="0" y="0"/>
                            <a:ext cx="5266690" cy="243014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2"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16"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2"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2" w:type="dxa"/>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刘文娟</w:t>
            </w:r>
          </w:p>
        </w:tc>
        <w:tc>
          <w:tcPr>
            <w:tcW w:w="2616" w:type="dxa"/>
            <w:gridSpan w:val="4"/>
            <w:noWrap w:val="0"/>
            <w:vAlign w:val="center"/>
          </w:tcPr>
          <w:p>
            <w:pPr>
              <w:spacing w:line="300" w:lineRule="exact"/>
              <w:jc w:val="center"/>
              <w:rPr>
                <w:rFonts w:hint="eastAsia" w:ascii="仿宋" w:hAnsi="仿宋" w:eastAsia="仿宋"/>
                <w:szCs w:val="21"/>
                <w:lang w:val="en-US" w:eastAsia="zh-CN"/>
              </w:rPr>
            </w:pPr>
            <w:r>
              <w:rPr>
                <w:rFonts w:hint="eastAsia" w:ascii="仿宋" w:hAnsi="仿宋" w:eastAsia="仿宋"/>
                <w:szCs w:val="21"/>
                <w:lang w:val="en-US" w:eastAsia="zh-CN"/>
              </w:rPr>
              <w:t xml:space="preserve"> </w:t>
            </w:r>
          </w:p>
        </w:tc>
        <w:tc>
          <w:tcPr>
            <w:tcW w:w="1222" w:type="dxa"/>
            <w:gridSpan w:val="2"/>
            <w:noWrap w:val="0"/>
            <w:vAlign w:val="center"/>
          </w:tcPr>
          <w:p>
            <w:pPr>
              <w:spacing w:line="300" w:lineRule="exact"/>
              <w:jc w:val="center"/>
              <w:rPr>
                <w:rFonts w:ascii="仿宋" w:hAnsi="仿宋" w:eastAsia="仿宋"/>
                <w:szCs w:val="21"/>
              </w:rPr>
            </w:pPr>
          </w:p>
        </w:tc>
        <w:tc>
          <w:tcPr>
            <w:tcW w:w="3132" w:type="dxa"/>
            <w:gridSpan w:val="5"/>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黄圣杰</w:t>
            </w:r>
          </w:p>
        </w:tc>
        <w:tc>
          <w:tcPr>
            <w:tcW w:w="2616" w:type="dxa"/>
            <w:gridSpan w:val="4"/>
            <w:noWrap w:val="0"/>
            <w:vAlign w:val="center"/>
          </w:tcPr>
          <w:p>
            <w:pPr>
              <w:spacing w:line="300" w:lineRule="exact"/>
              <w:jc w:val="center"/>
              <w:rPr>
                <w:rFonts w:hint="eastAsia" w:ascii="仿宋" w:hAnsi="仿宋" w:eastAsia="仿宋"/>
                <w:b/>
                <w:szCs w:val="21"/>
                <w:lang w:val="en-US" w:eastAsia="zh-CN"/>
              </w:rPr>
            </w:pPr>
            <w:r>
              <w:rPr>
                <w:rFonts w:hint="eastAsia" w:ascii="仿宋" w:hAnsi="仿宋" w:eastAsia="仿宋"/>
                <w:szCs w:val="21"/>
                <w:lang w:val="en-US" w:eastAsia="zh-CN"/>
              </w:rPr>
              <w:t xml:space="preserve"> </w:t>
            </w:r>
          </w:p>
        </w:tc>
        <w:tc>
          <w:tcPr>
            <w:tcW w:w="1222" w:type="dxa"/>
            <w:gridSpan w:val="2"/>
            <w:noWrap w:val="0"/>
            <w:vAlign w:val="center"/>
          </w:tcPr>
          <w:p>
            <w:pPr>
              <w:spacing w:line="300" w:lineRule="exact"/>
              <w:jc w:val="center"/>
              <w:rPr>
                <w:rFonts w:ascii="仿宋" w:hAnsi="仿宋" w:eastAsia="仿宋"/>
                <w:b/>
                <w:szCs w:val="21"/>
              </w:rPr>
            </w:pPr>
          </w:p>
        </w:tc>
        <w:tc>
          <w:tcPr>
            <w:tcW w:w="3132" w:type="dxa"/>
            <w:gridSpan w:val="5"/>
            <w:noWrap w:val="0"/>
            <w:vAlign w:val="center"/>
          </w:tcPr>
          <w:p>
            <w:pPr>
              <w:spacing w:line="300" w:lineRule="exact"/>
              <w:jc w:val="left"/>
              <w:rPr>
                <w:rFonts w:ascii="仿宋" w:hAnsi="仿宋" w:eastAsia="仿宋"/>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ascii="仿宋" w:hAnsi="仿宋" w:eastAsia="仿宋"/>
                <w:b/>
                <w:szCs w:val="21"/>
              </w:rPr>
            </w:pPr>
          </w:p>
        </w:tc>
        <w:tc>
          <w:tcPr>
            <w:tcW w:w="2616" w:type="dxa"/>
            <w:gridSpan w:val="4"/>
            <w:noWrap w:val="0"/>
            <w:vAlign w:val="center"/>
          </w:tcPr>
          <w:p>
            <w:pPr>
              <w:spacing w:line="300" w:lineRule="exact"/>
              <w:jc w:val="center"/>
              <w:rPr>
                <w:rFonts w:ascii="仿宋" w:hAnsi="仿宋" w:eastAsia="仿宋"/>
                <w:b/>
                <w:szCs w:val="21"/>
              </w:rPr>
            </w:pPr>
          </w:p>
        </w:tc>
        <w:tc>
          <w:tcPr>
            <w:tcW w:w="1222" w:type="dxa"/>
            <w:gridSpan w:val="2"/>
            <w:noWrap w:val="0"/>
            <w:vAlign w:val="center"/>
          </w:tcPr>
          <w:p>
            <w:pPr>
              <w:spacing w:line="300" w:lineRule="exact"/>
              <w:jc w:val="center"/>
              <w:rPr>
                <w:rFonts w:ascii="仿宋" w:hAnsi="仿宋" w:eastAsia="仿宋"/>
                <w:b/>
                <w:szCs w:val="21"/>
              </w:rPr>
            </w:pPr>
          </w:p>
        </w:tc>
        <w:tc>
          <w:tcPr>
            <w:tcW w:w="3132" w:type="dxa"/>
            <w:gridSpan w:val="5"/>
            <w:noWrap w:val="0"/>
            <w:vAlign w:val="center"/>
          </w:tcPr>
          <w:p>
            <w:pPr>
              <w:spacing w:line="300" w:lineRule="exact"/>
              <w:jc w:val="center"/>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yODFlYzc3MWYwMzEyMDJjNjgwNGUyNGQ3OGJiNWUifQ=="/>
  </w:docVars>
  <w:rsids>
    <w:rsidRoot w:val="57BE004A"/>
    <w:rsid w:val="57BE00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579</Words>
  <Characters>906</Characters>
  <Lines>0</Lines>
  <Paragraphs>0</Paragraphs>
  <TotalTime>0</TotalTime>
  <ScaleCrop>false</ScaleCrop>
  <LinksUpToDate>false</LinksUpToDate>
  <CharactersWithSpaces>923</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2022-08-10T01:26:00Z</dcterms:created>
  <dc:creator>雷楠</dc:creator>
  <cp:lastModifiedBy>雷楠</cp:lastModifiedBy>
  <dcterms:modified xsi:type="dcterms:W3CDTF">2022-08-10T01:26:12Z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1AFA58CB80CB4319B60772AAB294BE64</vt:lpwstr>
  </property>
</Properties>
</file>