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APJ-（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渝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）-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Arial" w:hAnsi="Arial"/>
                <w:bCs/>
                <w:color w:val="auto"/>
              </w:rPr>
              <w:t>重庆渝北农村基础设施建设有限公司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Arial" w:hAnsi="Arial"/>
                <w:bCs/>
                <w:color w:val="auto"/>
              </w:rPr>
            </w:pPr>
            <w:r>
              <w:rPr>
                <w:rFonts w:hint="eastAsia" w:ascii="Arial" w:hAnsi="Arial"/>
                <w:bCs/>
                <w:color w:val="auto"/>
              </w:rPr>
              <w:t>渝北区G210茨竹至邻水段改建工程（渝邻快速通道）座相线集输管道迁改工程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auto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方正仿宋_GBK" w:hAnsi="宋体" w:eastAsia="方正仿宋_GBK"/>
                <w:color w:val="auto"/>
                <w:sz w:val="28"/>
                <w:szCs w:val="28"/>
              </w:rPr>
              <w:t xml:space="preserve">预评价   </w:t>
            </w:r>
            <w:r>
              <w:rPr>
                <w:rFonts w:hint="eastAsia" w:ascii="方正仿宋_GBK" w:hAnsi="宋体" w:eastAsia="方正仿宋_GBK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 xml:space="preserve">现状评价    </w:t>
            </w:r>
            <w:r>
              <w:rPr>
                <w:rFonts w:hint="eastAsia" w:ascii="方正仿宋_GBK" w:hAnsi="宋体" w:eastAsia="方正仿宋_GBK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K" w:hAnsi="宋体" w:eastAsia="方正仿宋_GBK"/>
                <w:color w:val="auto"/>
                <w:sz w:val="28"/>
                <w:szCs w:val="28"/>
              </w:rPr>
              <w:t xml:space="preserve">验收评价    </w:t>
            </w:r>
            <w:r>
              <w:rPr>
                <w:rFonts w:hint="eastAsia" w:ascii="方正仿宋_GBK" w:hAnsi="宋体" w:eastAsia="方正仿宋_GBK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K" w:hAnsi="宋体" w:eastAsia="方正仿宋_GBK"/>
                <w:color w:val="auto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方正仿宋_GBK" w:hAnsi="宋体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color w:val="auto"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冯皓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易安柯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2022.9 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段美满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包鹏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019236/S011021000110191000318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油气储运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035801/S011053000110193002441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油气储运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035553/S011053000110193002251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035582/S011053000110192002943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035592/S011053000110192003183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035894/S011053000110192003004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0016637/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0100596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爆炸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</w:rPr>
              <w:t>1600000000200420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油气储运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</w:rPr>
              <w:t>1500000000100116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热能与动力；火工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003832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color w:val="auto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Arial" w:hAnsi="Arial" w:cs="Arial"/>
                <w:lang w:eastAsia="zh-CN"/>
              </w:rPr>
            </w:pPr>
            <w:r>
              <w:rPr>
                <w:rFonts w:hint="eastAsia"/>
              </w:rPr>
              <w:t>本迁改工程涉及四川邻水、重庆渝北两个区域，本次评价只针对重庆渝北段，迁改管道设计输量为20×104m3/d，设计压力2.5MPa，管径Φ108×5，迁改集输管道线路平距223.23m，设计长度为260m</w:t>
            </w:r>
            <w:r>
              <w:rPr>
                <w:rFonts w:hint="eastAsia" w:ascii="Arial" w:hAnsi="Arial" w:cs="Arial"/>
                <w:lang w:eastAsia="zh-CN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/>
              </w:rPr>
            </w:pPr>
            <w:r>
              <w:drawing>
                <wp:inline distT="0" distB="0" distL="114300" distR="114300">
                  <wp:extent cx="4114800" cy="31146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易安柯、包鹏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2022.4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jc w:val="both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31C4C5F"/>
    <w:rsid w:val="131C4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spacing w:line="400" w:lineRule="exact"/>
      <w:ind w:firstLine="6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436</Words>
  <Characters>740</Characters>
  <Lines>0</Lines>
  <Paragraphs>0</Paragraphs>
  <TotalTime>0</TotalTime>
  <ScaleCrop>false</ScaleCrop>
  <LinksUpToDate>false</LinksUpToDate>
  <CharactersWithSpaces>755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2022-09-13T01:05:00Z</dcterms:created>
  <dc:creator>雷楠</dc:creator>
  <cp:lastModifiedBy>雷楠</cp:lastModifiedBy>
  <dcterms:modified xsi:type="dcterms:W3CDTF">2022-09-13T01:05:44Z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C4FD983F94724B5C9B01B6B31FDE8F5F</vt:lpwstr>
  </property>
</Properties>
</file>