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88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602"/>
        <w:gridCol w:w="809"/>
        <w:gridCol w:w="524"/>
        <w:gridCol w:w="723"/>
        <w:gridCol w:w="845"/>
        <w:gridCol w:w="241"/>
        <w:gridCol w:w="36"/>
        <w:gridCol w:w="1055"/>
        <w:gridCol w:w="90"/>
        <w:gridCol w:w="145"/>
        <w:gridCol w:w="640"/>
        <w:gridCol w:w="439"/>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机构名称</w:t>
            </w:r>
          </w:p>
        </w:tc>
        <w:tc>
          <w:tcPr>
            <w:tcW w:w="3503" w:type="dxa"/>
            <w:gridSpan w:val="5"/>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kern w:val="0"/>
              </w:rPr>
              <w:t>重庆市安全生产科学研究有限公司</w:t>
            </w:r>
          </w:p>
        </w:tc>
        <w:tc>
          <w:tcPr>
            <w:tcW w:w="1422"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资质证号</w:t>
            </w:r>
          </w:p>
        </w:tc>
        <w:tc>
          <w:tcPr>
            <w:tcW w:w="2704"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委托单位</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中国石油天然气股份有限公司重庆北碚销售分公司澄江加油站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项目名称</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中国石油天然气股份有限公司重庆北碚销售分公司澄江加油站安全现状评价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项目类别</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 xml:space="preserve">□预评价   </w:t>
            </w:r>
            <w:r>
              <w:rPr>
                <w:rFonts w:ascii="Wingdings 2" w:hAnsi="Wingdings 2" w:eastAsia="仿宋"/>
              </w:rPr>
              <w:t>R</w:t>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83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仿宋" w:hAnsi="仿宋" w:eastAsia="仿宋"/>
              </w:rPr>
            </w:pPr>
            <w:r>
              <w:rPr>
                <w:rFonts w:hint="eastAsia" w:ascii="仿宋" w:hAnsi="仿宋" w:eastAsia="仿宋"/>
                <w:b/>
              </w:rPr>
              <w:t>所属业务类别</w:t>
            </w:r>
          </w:p>
        </w:tc>
        <w:tc>
          <w:tcPr>
            <w:tcW w:w="7027" w:type="dxa"/>
            <w:gridSpan w:val="12"/>
            <w:tcBorders>
              <w:top w:val="single" w:color="auto" w:sz="4" w:space="0"/>
              <w:left w:val="nil"/>
              <w:bottom w:val="single" w:color="auto" w:sz="4" w:space="0"/>
              <w:right w:val="single" w:color="auto" w:sz="4" w:space="0"/>
            </w:tcBorders>
          </w:tcPr>
          <w:p>
            <w:pPr>
              <w:spacing w:line="400" w:lineRule="exact"/>
              <w:ind w:firstLine="2310" w:firstLineChars="1100"/>
              <w:rPr>
                <w:rFonts w:hint="eastAsia" w:ascii="仿宋" w:hAnsi="仿宋" w:eastAsia="仿宋"/>
              </w:rPr>
            </w:pPr>
            <w:r>
              <w:rPr>
                <w:rFonts w:hint="eastAsia" w:ascii="仿宋" w:hAnsi="仿宋" w:eastAsia="仿宋"/>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8866" w:type="dxa"/>
            <w:gridSpan w:val="1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安全评价项目管理</w:t>
            </w:r>
          </w:p>
        </w:tc>
        <w:tc>
          <w:tcPr>
            <w:tcW w:w="2658"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项目组组长</w:t>
            </w:r>
          </w:p>
        </w:tc>
        <w:tc>
          <w:tcPr>
            <w:tcW w:w="2412" w:type="dxa"/>
            <w:gridSpan w:val="6"/>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技术负责人</w:t>
            </w:r>
          </w:p>
        </w:tc>
        <w:tc>
          <w:tcPr>
            <w:tcW w:w="2559"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b/>
              </w:rPr>
            </w:pPr>
          </w:p>
        </w:tc>
        <w:tc>
          <w:tcPr>
            <w:tcW w:w="2658"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常鹏程</w:t>
            </w:r>
          </w:p>
        </w:tc>
        <w:tc>
          <w:tcPr>
            <w:tcW w:w="2412" w:type="dxa"/>
            <w:gridSpan w:val="6"/>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刘国勇</w:t>
            </w:r>
          </w:p>
        </w:tc>
        <w:tc>
          <w:tcPr>
            <w:tcW w:w="2559"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编制过程</w:t>
            </w:r>
          </w:p>
        </w:tc>
        <w:tc>
          <w:tcPr>
            <w:tcW w:w="1935"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报告编制人</w:t>
            </w:r>
          </w:p>
        </w:tc>
        <w:tc>
          <w:tcPr>
            <w:tcW w:w="1845"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报告提交日期</w:t>
            </w:r>
          </w:p>
        </w:tc>
        <w:tc>
          <w:tcPr>
            <w:tcW w:w="1930"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报告审核人</w:t>
            </w:r>
          </w:p>
        </w:tc>
        <w:tc>
          <w:tcPr>
            <w:tcW w:w="1919"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b/>
              </w:rPr>
            </w:pPr>
          </w:p>
        </w:tc>
        <w:tc>
          <w:tcPr>
            <w:tcW w:w="1935"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常鹏程</w:t>
            </w:r>
          </w:p>
        </w:tc>
        <w:tc>
          <w:tcPr>
            <w:tcW w:w="1845"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ascii="仿宋" w:hAnsi="仿宋" w:eastAsia="仿宋"/>
              </w:rPr>
              <w:t>2022.07</w:t>
            </w:r>
          </w:p>
        </w:tc>
        <w:tc>
          <w:tcPr>
            <w:tcW w:w="1930"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蔡治勇</w:t>
            </w:r>
            <w:bookmarkStart w:id="0" w:name="_GoBack"/>
            <w:bookmarkEnd w:id="0"/>
          </w:p>
        </w:tc>
        <w:tc>
          <w:tcPr>
            <w:tcW w:w="1919"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姓  名</w:t>
            </w: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认定专业</w:t>
            </w:r>
          </w:p>
        </w:tc>
        <w:tc>
          <w:tcPr>
            <w:tcW w:w="2369"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安全评价师从业识别卡/证书编号</w:t>
            </w:r>
          </w:p>
        </w:tc>
        <w:tc>
          <w:tcPr>
            <w:tcW w:w="2369"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注册安全工程师</w:t>
            </w:r>
          </w:p>
          <w:p>
            <w:pPr>
              <w:spacing w:line="300" w:lineRule="exact"/>
              <w:jc w:val="center"/>
              <w:rPr>
                <w:rFonts w:hint="eastAsia" w:ascii="仿宋" w:hAnsi="仿宋" w:eastAsia="仿宋"/>
                <w:b/>
              </w:rPr>
            </w:pPr>
            <w:r>
              <w:rPr>
                <w:rFonts w:hint="eastAsia" w:ascii="仿宋" w:hAnsi="仿宋" w:eastAsia="仿宋"/>
                <w:b/>
              </w:rPr>
              <w:t>注册证号</w:t>
            </w:r>
          </w:p>
        </w:tc>
        <w:tc>
          <w:tcPr>
            <w:tcW w:w="1480" w:type="dxa"/>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刘文娟</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电气、自动化（仪表）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019235</w:t>
            </w:r>
            <w:r>
              <w:rPr>
                <w:rFonts w:hint="eastAsia" w:ascii="仿宋" w:hAnsi="仿宋" w:eastAsia="仿宋" w:cs="宋体"/>
                <w:kern w:val="0"/>
              </w:rPr>
              <w:t>/</w:t>
            </w:r>
            <w:r>
              <w:rPr>
                <w:rFonts w:ascii="仿宋" w:hAnsi="仿宋" w:eastAsia="仿宋" w:cs="宋体"/>
                <w:kern w:val="0"/>
              </w:rPr>
              <w:t>1700000000201153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55140156484</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bCs/>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唐  波</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机械；化工机械</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035894</w:t>
            </w:r>
            <w:r>
              <w:rPr>
                <w:rFonts w:hint="eastAsia" w:ascii="仿宋" w:hAnsi="仿宋" w:eastAsia="仿宋" w:cs="宋体"/>
                <w:kern w:val="0"/>
              </w:rPr>
              <w:t>/</w:t>
            </w:r>
            <w:r>
              <w:rPr>
                <w:rFonts w:ascii="仿宋" w:hAnsi="仿宋" w:eastAsia="仿宋" w:cs="宋体"/>
                <w:kern w:val="0"/>
              </w:rPr>
              <w:t>S011053000110192003004</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张圣菊</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化工工艺、安全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026161/S011053000110192003084</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37150168124</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李  伟</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机械、安全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020783/1800000000201223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王  梅</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电气、安全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019244/S011053000110191001147</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55090076425</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ascii="仿宋" w:hAnsi="仿宋" w:eastAsia="仿宋"/>
              </w:rPr>
              <w:t>黄安勇</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化工工艺、安全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035592/S011053000110192003183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552002341140</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孟萌萌</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电气</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019246/1100000000301652</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常鹏程</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火炸药、安全（职称）</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025840/S011053000110192002926</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55120132547</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Times New Roman"/>
              </w:rPr>
            </w:pPr>
            <w:r>
              <w:rPr>
                <w:rFonts w:hint="eastAsia" w:ascii="仿宋" w:hAnsi="仿宋" w:eastAsia="仿宋" w:cs="Times New Roman"/>
              </w:rPr>
              <w:t>高楠</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041147/S011053000110202001786</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rPr>
              <w:t>兼职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spacing w:line="500" w:lineRule="exact"/>
              <w:jc w:val="center"/>
              <w:rPr>
                <w:rFonts w:hint="default" w:ascii="仿宋" w:hAnsi="仿宋" w:eastAsia="仿宋"/>
                <w:lang w:val="en-US" w:eastAsia="zh-CN"/>
              </w:rPr>
            </w:pPr>
            <w:r>
              <w:rPr>
                <w:rFonts w:hint="eastAsia" w:ascii="仿宋" w:hAnsi="仿宋" w:eastAsia="仿宋" w:cs="Times New Roman"/>
                <w:lang w:val="en-US" w:eastAsia="zh-CN"/>
              </w:rPr>
              <w:t>项目简介</w:t>
            </w:r>
          </w:p>
        </w:tc>
        <w:tc>
          <w:tcPr>
            <w:tcW w:w="7629" w:type="dxa"/>
            <w:gridSpan w:val="13"/>
            <w:tcBorders>
              <w:top w:val="single" w:color="auto" w:sz="4" w:space="0"/>
              <w:left w:val="nil"/>
              <w:bottom w:val="single" w:color="auto" w:sz="4" w:space="0"/>
              <w:right w:val="single" w:color="auto" w:sz="4" w:space="0"/>
            </w:tcBorders>
            <w:vAlign w:val="center"/>
          </w:tcPr>
          <w:p>
            <w:pPr>
              <w:adjustRightInd w:val="0"/>
              <w:snapToGrid w:val="0"/>
              <w:rPr>
                <w:rFonts w:hint="eastAsia" w:ascii="仿宋" w:hAnsi="仿宋" w:eastAsia="仿宋" w:cs="宋体"/>
                <w:b/>
              </w:rPr>
            </w:pPr>
            <w:r>
              <w:rPr>
                <w:rFonts w:hint="eastAsia" w:ascii="仿宋" w:hAnsi="仿宋" w:eastAsia="仿宋" w:cs="宋体"/>
                <w:b/>
              </w:rPr>
              <w:t>项目简介：</w:t>
            </w:r>
          </w:p>
          <w:p>
            <w:pPr>
              <w:adjustRightInd w:val="0"/>
              <w:snapToGrid w:val="0"/>
              <w:rPr>
                <w:rFonts w:hint="eastAsia" w:ascii="仿宋" w:hAnsi="仿宋" w:eastAsia="仿宋" w:cs="宋体"/>
                <w:bCs/>
              </w:rPr>
            </w:pPr>
            <w:r>
              <w:rPr>
                <w:rFonts w:hint="eastAsia" w:ascii="仿宋" w:hAnsi="仿宋" w:eastAsia="仿宋" w:cs="宋体"/>
                <w:bCs/>
              </w:rPr>
              <w:t>中国石油天然气股份有限公司重庆北碚销售分公司澄江加油站（以下简称：澄江加油站），位于地处重庆市北碚区澄江镇运河村大石头，占地面积525 m</w:t>
            </w:r>
            <w:r>
              <w:rPr>
                <w:rFonts w:hint="eastAsia" w:ascii="仿宋" w:hAnsi="仿宋" w:eastAsia="仿宋" w:cs="宋体"/>
                <w:bCs/>
                <w:vertAlign w:val="superscript"/>
              </w:rPr>
              <w:t>2</w:t>
            </w:r>
            <w:r>
              <w:rPr>
                <w:rFonts w:hint="eastAsia" w:ascii="仿宋" w:hAnsi="仿宋" w:eastAsia="仿宋" w:cs="宋体"/>
                <w:bCs/>
              </w:rPr>
              <w:t>，建筑面积152m</w:t>
            </w:r>
            <w:r>
              <w:rPr>
                <w:rFonts w:hint="eastAsia" w:ascii="仿宋" w:hAnsi="仿宋" w:eastAsia="仿宋" w:cs="宋体"/>
                <w:bCs/>
                <w:vertAlign w:val="superscript"/>
              </w:rPr>
              <w:t>2</w:t>
            </w:r>
            <w:r>
              <w:rPr>
                <w:rFonts w:hint="eastAsia" w:ascii="仿宋" w:hAnsi="仿宋" w:eastAsia="仿宋" w:cs="宋体"/>
                <w:bCs/>
              </w:rPr>
              <w:t>，站内储罐总容积55m</w:t>
            </w:r>
            <w:r>
              <w:rPr>
                <w:rFonts w:hint="eastAsia" w:ascii="仿宋" w:hAnsi="仿宋" w:eastAsia="仿宋" w:cs="宋体"/>
                <w:bCs/>
                <w:vertAlign w:val="superscript"/>
              </w:rPr>
              <w:t>3</w:t>
            </w:r>
            <w:r>
              <w:rPr>
                <w:rFonts w:hint="eastAsia" w:ascii="仿宋" w:hAnsi="仿宋" w:eastAsia="仿宋" w:cs="宋体"/>
                <w:bCs/>
              </w:rPr>
              <w:t>（柴油罐容积折半计入油罐总容积）（其中20m</w:t>
            </w:r>
            <w:r>
              <w:rPr>
                <w:rFonts w:hint="eastAsia" w:ascii="仿宋" w:hAnsi="仿宋" w:eastAsia="仿宋" w:cs="宋体"/>
                <w:bCs/>
                <w:vertAlign w:val="superscript"/>
              </w:rPr>
              <w:t>3</w:t>
            </w:r>
            <w:r>
              <w:rPr>
                <w:rFonts w:hint="eastAsia" w:ascii="仿宋" w:hAnsi="仿宋" w:eastAsia="仿宋" w:cs="宋体"/>
                <w:bCs/>
              </w:rPr>
              <w:t>92#汽油储罐1座、20m</w:t>
            </w:r>
            <w:r>
              <w:rPr>
                <w:rFonts w:hint="eastAsia" w:ascii="仿宋" w:hAnsi="仿宋" w:eastAsia="仿宋" w:cs="宋体"/>
                <w:bCs/>
                <w:vertAlign w:val="superscript"/>
              </w:rPr>
              <w:t>3</w:t>
            </w:r>
            <w:r>
              <w:rPr>
                <w:rFonts w:hint="eastAsia" w:ascii="仿宋" w:hAnsi="仿宋" w:eastAsia="仿宋" w:cs="宋体"/>
                <w:bCs/>
              </w:rPr>
              <w:t>95#汽油储罐1座、30m</w:t>
            </w:r>
            <w:r>
              <w:rPr>
                <w:rFonts w:hint="eastAsia" w:ascii="仿宋" w:hAnsi="仿宋" w:eastAsia="仿宋" w:cs="宋体"/>
                <w:bCs/>
                <w:vertAlign w:val="superscript"/>
              </w:rPr>
              <w:t>3</w:t>
            </w:r>
            <w:r>
              <w:rPr>
                <w:rFonts w:hint="eastAsia" w:ascii="仿宋" w:hAnsi="仿宋" w:eastAsia="仿宋" w:cs="宋体"/>
                <w:bCs/>
              </w:rPr>
              <w:t>柴油储罐1座，加油机2台，加油枪8把。），属于三级加油站，主要经营92#、95#、0#柴油。</w:t>
            </w:r>
          </w:p>
          <w:p>
            <w:pPr>
              <w:adjustRightInd w:val="0"/>
              <w:snapToGrid w:val="0"/>
              <w:rPr>
                <w:rFonts w:hint="eastAsia" w:ascii="仿宋" w:hAnsi="仿宋" w:eastAsia="仿宋" w:cs="宋体"/>
              </w:rPr>
            </w:pPr>
            <w:r>
              <w:rPr>
                <w:rFonts w:hint="eastAsia" w:ascii="仿宋" w:hAnsi="仿宋" w:eastAsia="仿宋" w:cs="宋体"/>
                <w:b/>
              </w:rPr>
              <w:t>现场勘察照片</w:t>
            </w:r>
            <w:r>
              <w:rPr>
                <w:rFonts w:hint="eastAsia" w:ascii="仿宋" w:hAnsi="仿宋" w:eastAsia="仿宋" w:cs="宋体"/>
              </w:rPr>
              <w:t>：</w:t>
            </w:r>
          </w:p>
          <w:p>
            <w:pPr>
              <w:adjustRightInd w:val="0"/>
              <w:snapToGrid w:val="0"/>
              <w:spacing w:line="360" w:lineRule="auto"/>
              <w:rPr>
                <w:rFonts w:hint="eastAsia" w:ascii="仿宋" w:hAnsi="仿宋" w:eastAsia="仿宋" w:cs="宋体"/>
              </w:rPr>
            </w:pPr>
            <w:r>
              <w:drawing>
                <wp:inline distT="0" distB="0" distL="0" distR="0">
                  <wp:extent cx="2266950" cy="1466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266950" cy="1466850"/>
                          </a:xfrm>
                          <a:prstGeom prst="rect">
                            <a:avLst/>
                          </a:prstGeom>
                          <a:noFill/>
                          <a:ln>
                            <a:noFill/>
                          </a:ln>
                        </pic:spPr>
                      </pic:pic>
                    </a:graphicData>
                  </a:graphic>
                </wp:inline>
              </w:drawing>
            </w:r>
            <w:r>
              <w:rPr>
                <w:rFonts w:hint="eastAsia" w:ascii="仿宋" w:hAnsi="仿宋" w:eastAsia="仿宋" w:cs="宋体"/>
              </w:rPr>
              <w:t xml:space="preserve"> </w:t>
            </w:r>
            <w:r>
              <w:drawing>
                <wp:inline distT="0" distB="0" distL="0" distR="0">
                  <wp:extent cx="2228850" cy="14668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229922" cy="1467556"/>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现场开展工作情况</w:t>
            </w: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勘验人员</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勘验时间</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勘验任务</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常鹏程</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评价单元的划分及危险有害因素辨识</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配电室未配备绝缘防护用品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高楠</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安全管理对策措施</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left"/>
              <w:rPr>
                <w:rFonts w:hint="eastAsia" w:ascii="仿宋" w:hAnsi="仿宋" w:eastAsia="仿宋"/>
                <w:bCs/>
              </w:rPr>
            </w:pPr>
            <w:r>
              <w:rPr>
                <w:rFonts w:hint="eastAsia" w:ascii="仿宋" w:hAnsi="仿宋" w:eastAsia="仿宋"/>
                <w:bCs/>
              </w:rPr>
              <w:t>生化池未设置严禁烟火标志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周倩</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资料的收集、整理</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CFA7500"/>
    <w:rsid w:val="1B835F13"/>
    <w:rsid w:val="6CFA7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627</Words>
  <Characters>981</Characters>
  <Lines>0</Lines>
  <Paragraphs>0</Paragraphs>
  <TotalTime>0</TotalTime>
  <ScaleCrop>false</ScaleCrop>
  <LinksUpToDate>false</LinksUpToDate>
  <CharactersWithSpaces>1002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2022-08-19T03:36:00Z</dcterms:created>
  <dc:creator>雷楠</dc:creator>
  <cp:lastModifiedBy>雷楠</cp:lastModifiedBy>
  <dcterms:modified xsi:type="dcterms:W3CDTF">2022-08-19T03:37:57Z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8BDC2B1727054393A0BA07D64EF3E731</vt:lpwstr>
  </property>
</Properties>
</file>