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kern w:val="0"/>
                <w:szCs w:val="21"/>
              </w:rPr>
            </w:pPr>
            <w:r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val="en-US" w:eastAsia="zh-CN"/>
              </w:rPr>
              <w:t>西藏彩桥</w:t>
            </w:r>
            <w:r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eastAsia="zh-CN"/>
              </w:rPr>
              <w:t>烟花</w:t>
            </w:r>
            <w:r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val="en-US" w:eastAsia="zh-CN"/>
              </w:rPr>
              <w:t>鞭炮销售</w:t>
            </w:r>
            <w:r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eastAsia="zh-CN"/>
              </w:rPr>
              <w:t>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val="en-US" w:eastAsia="zh-CN"/>
              </w:rPr>
              <w:t>西藏彩桥</w:t>
            </w:r>
            <w:r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eastAsia="zh-CN"/>
              </w:rPr>
              <w:t>烟花</w:t>
            </w:r>
            <w:r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val="en-US" w:eastAsia="zh-CN"/>
              </w:rPr>
              <w:t>鞭炮销售</w:t>
            </w:r>
            <w:r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eastAsia="zh-CN"/>
              </w:rPr>
              <w:t>有限公司烟花爆竹储存库安全现状评价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烟花爆竹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库房</w:t>
            </w:r>
            <w:r>
              <w:rPr>
                <w:rFonts w:ascii="仿宋" w:hAnsi="仿宋" w:eastAsia="仿宋"/>
                <w:color w:val="auto"/>
                <w:szCs w:val="21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钟兢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蔡治勇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钟兢、潘盼新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2022.07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刘国勇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刘国勇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Arial" w:hAnsi="Arial" w:eastAsia="仿宋" w:cs="Arial"/>
                <w:color w:val="auto"/>
                <w:szCs w:val="21"/>
                <w:lang w:eastAsia="zh-CN"/>
              </w:rPr>
              <w:t>钟兢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电气专业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00000000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201054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Arial" w:hAnsi="Arial" w:eastAsia="仿宋" w:cs="Arial"/>
                <w:color w:val="auto"/>
                <w:szCs w:val="21"/>
                <w:lang w:val="en-US" w:eastAsia="zh-CN"/>
              </w:rPr>
              <w:t>段美满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火炸药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S011053000110192002926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55120132547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  <w:t>何文勋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S011053000110193002272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火炸药、安全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冯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机械、化工机械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潘盼新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 xml:space="preserve">S011053000110193002253 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张吉金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地质专业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1700000000301771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1800000000100099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widowControl/>
              <w:ind w:firstLine="422" w:firstLineChars="200"/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  <w:r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val="en-US" w:eastAsia="zh-CN"/>
              </w:rPr>
              <w:t>西藏彩桥烟花鞭炮销售有限公司成立于2004年12月10日；类型：有限责任公司；地址所在地：拉萨市色拉路43号；法定代表人：张汉桥；注册资本：壹佰万元整；经营范围：烟花爆竹批发、百货、箱包、小饰品的销售。【依法须经批准的项目，经相关部门批准后方可经营该项目】。该公司已加入拉萨市烟花爆竹协会进行统一管理，租赁拉萨市娘热乡吉苏村4组烟花爆竹库区（该库由拉萨燕燕烟花爆竹销售有限公司租赁拉萨市烟花爆竹协会）作为烟花爆竹存储库房所在地。</w:t>
            </w:r>
          </w:p>
          <w:p>
            <w:pPr>
              <w:widowControl/>
              <w:ind w:firstLine="364" w:firstLineChars="200"/>
              <w:rPr>
                <w:rFonts w:hint="default" w:ascii="仿宋" w:hAnsi="仿宋" w:eastAsia="仿宋" w:cs="宋体"/>
                <w:b/>
                <w:bCs/>
                <w:color w:val="auto"/>
                <w:szCs w:val="21"/>
                <w:lang w:val="en-US"/>
              </w:rPr>
            </w:pPr>
            <w:r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val="en-US" w:eastAsia="zh-CN"/>
              </w:rPr>
              <w:t>2019年9月25日取得拉萨市应急管理局颁发的烟花爆竹经营销售许可证（藏YHPF[2019]07号），有效期：2019年08月04日至2022年08月03日。2015年9月由四川省五洲华普工程设计有限公司设计该库的总平面布置图，核定药量为（1#仓库20t，3#仓库20t，6#仓库5t）进行安全现状评价。</w:t>
            </w:r>
          </w:p>
          <w:p>
            <w:pPr>
              <w:widowControl/>
              <w:rPr>
                <w:rFonts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</w:t>
            </w:r>
            <w:r>
              <w:rPr>
                <w:rFonts w:ascii="仿宋" w:hAnsi="仿宋" w:eastAsia="仿宋" w:cs="宋体"/>
                <w:b/>
                <w:bCs/>
                <w:color w:val="auto"/>
                <w:szCs w:val="21"/>
              </w:rPr>
              <w:t>勘查照片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：</w:t>
            </w:r>
          </w:p>
          <w:p>
            <w:pPr>
              <w:widowControl/>
              <w:rPr>
                <w:rFonts w:ascii="仿宋" w:hAnsi="仿宋" w:eastAsia="仿宋" w:cs="宋体"/>
                <w:color w:val="auto"/>
                <w:szCs w:val="21"/>
              </w:rPr>
            </w:pPr>
            <w:r>
              <w:rPr>
                <w:rFonts w:hint="eastAsia"/>
                <w:color w:val="auto"/>
                <w:lang w:val="en-US" w:eastAsia="zh-CN"/>
              </w:rPr>
              <w:drawing>
                <wp:inline distT="0" distB="0" distL="114300" distR="114300">
                  <wp:extent cx="3174365" cy="2380615"/>
                  <wp:effectExtent l="0" t="0" r="6985" b="635"/>
                  <wp:docPr id="1" name="图片 1" descr="IMG_8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821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4365" cy="2380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Arial" w:hAnsi="Arial" w:eastAsia="仿宋" w:cs="Arial"/>
                <w:color w:val="auto"/>
                <w:szCs w:val="21"/>
                <w:lang w:val="en-US" w:eastAsia="zh-CN"/>
              </w:rPr>
              <w:t>潘盼新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2022.07.17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pStyle w:val="5"/>
              <w:spacing w:line="300" w:lineRule="exact"/>
              <w:ind w:left="360" w:firstLine="0" w:firstLineChars="0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见《整改</w:t>
            </w:r>
            <w:r>
              <w:rPr>
                <w:rFonts w:ascii="仿宋" w:hAnsi="仿宋" w:eastAsia="仿宋"/>
                <w:color w:val="auto"/>
                <w:szCs w:val="21"/>
              </w:rPr>
              <w:t>意见回复表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6BC0C8D"/>
    <w:rsid w:val="16BC0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</w:rPr>
  </w:style>
  <w:style w:type="paragraph" w:customStyle="1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703</Words>
  <Characters>955</Characters>
  <Lines>0</Lines>
  <Paragraphs>0</Paragraphs>
  <TotalTime>0</TotalTime>
  <ScaleCrop>false</ScaleCrop>
  <LinksUpToDate>false</LinksUpToDate>
  <CharactersWithSpaces>970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2022-07-28T06:52:00Z</dcterms:created>
  <dc:creator>雷楠</dc:creator>
  <cp:lastModifiedBy>雷楠</cp:lastModifiedBy>
  <dcterms:modified xsi:type="dcterms:W3CDTF">2022-07-28T06:52:34Z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9B9EF8E1A76E40369E7333C881D3024E</vt:lpwstr>
  </property>
</Properties>
</file>