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outlineLvl w:val="0"/>
        <w:rPr>
          <w:rFonts w:hint="eastAsia" w:ascii="宋体" w:hAnsi="宋体" w:eastAsia="宋体"/>
          <w:b/>
          <w:color w:val="auto"/>
          <w:sz w:val="28"/>
          <w:szCs w:val="24"/>
        </w:rPr>
      </w:pPr>
      <w:bookmarkStart w:id="0" w:name="_Toc27661"/>
      <w:bookmarkStart w:id="1" w:name="_Toc29322"/>
      <w:bookmarkStart w:id="2" w:name="_Toc24090"/>
      <w:bookmarkStart w:id="3" w:name="_Toc16246"/>
      <w:bookmarkStart w:id="4" w:name="_Toc16094"/>
      <w:r>
        <w:rPr>
          <w:rFonts w:hint="eastAsia" w:ascii="仿宋" w:hAnsi="仿宋" w:eastAsia="仿宋"/>
          <w:b/>
          <w:color w:val="auto"/>
          <w:sz w:val="28"/>
          <w:szCs w:val="24"/>
        </w:rPr>
        <w:t>安全评价报告信息公布表</w:t>
      </w:r>
      <w:bookmarkEnd w:id="0"/>
      <w:bookmarkEnd w:id="1"/>
      <w:bookmarkEnd w:id="2"/>
      <w:bookmarkEnd w:id="3"/>
      <w:bookmarkEnd w:id="4"/>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316"/>
        <w:gridCol w:w="633"/>
        <w:gridCol w:w="311"/>
        <w:gridCol w:w="1287"/>
        <w:gridCol w:w="163"/>
        <w:gridCol w:w="429"/>
        <w:gridCol w:w="290"/>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机构名称</w:t>
            </w:r>
          </w:p>
        </w:tc>
        <w:tc>
          <w:tcPr>
            <w:tcW w:w="3936"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kern w:val="0"/>
                <w:sz w:val="21"/>
                <w:szCs w:val="24"/>
              </w:rPr>
              <w:t>重庆市安全生产科学研究有限公司</w:t>
            </w:r>
          </w:p>
        </w:tc>
        <w:tc>
          <w:tcPr>
            <w:tcW w:w="1598"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资质证号</w:t>
            </w:r>
          </w:p>
        </w:tc>
        <w:tc>
          <w:tcPr>
            <w:tcW w:w="303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rPr>
              <w:t>APJ-（</w:t>
            </w:r>
            <w:r>
              <w:rPr>
                <w:rFonts w:hint="eastAsia" w:ascii="仿宋" w:hAnsi="仿宋" w:eastAsia="仿宋"/>
                <w:color w:val="auto"/>
                <w:sz w:val="21"/>
                <w:szCs w:val="24"/>
                <w:lang w:val="en-US" w:eastAsia="zh-CN"/>
              </w:rPr>
              <w:t>渝</w:t>
            </w:r>
            <w:r>
              <w:rPr>
                <w:rFonts w:hint="eastAsia" w:ascii="仿宋" w:hAnsi="仿宋" w:eastAsia="仿宋"/>
                <w:color w:val="auto"/>
                <w:sz w:val="21"/>
                <w:szCs w:val="24"/>
              </w:rPr>
              <w:t>）-</w:t>
            </w:r>
            <w:r>
              <w:rPr>
                <w:rFonts w:hint="eastAsia" w:ascii="仿宋" w:hAnsi="仿宋" w:eastAsia="仿宋"/>
                <w:color w:val="auto"/>
                <w:sz w:val="21"/>
                <w:szCs w:val="24"/>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委托单位</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olor w:val="auto"/>
                <w:sz w:val="21"/>
                <w:szCs w:val="24"/>
              </w:rPr>
            </w:pPr>
            <w:r>
              <w:rPr>
                <w:rFonts w:hint="eastAsia" w:ascii="仿宋" w:hAnsi="仿宋" w:eastAsia="仿宋" w:cs="Times New Roman"/>
                <w:color w:val="auto"/>
                <w:sz w:val="21"/>
                <w:szCs w:val="24"/>
              </w:rPr>
              <w:t>中国石油天然气股份有限公司重</w:t>
            </w:r>
            <w:r>
              <w:rPr>
                <w:rFonts w:hint="eastAsia" w:ascii="仿宋" w:hAnsi="仿宋" w:eastAsia="仿宋" w:cs="Times New Roman"/>
                <w:color w:val="auto"/>
                <w:sz w:val="21"/>
                <w:szCs w:val="24"/>
                <w:lang w:val="en-US" w:eastAsia="zh-CN"/>
              </w:rPr>
              <w:t>北碚</w:t>
            </w:r>
            <w:r>
              <w:rPr>
                <w:rFonts w:hint="eastAsia" w:ascii="仿宋" w:hAnsi="仿宋" w:eastAsia="仿宋" w:cs="Times New Roman"/>
                <w:color w:val="auto"/>
                <w:sz w:val="21"/>
                <w:szCs w:val="24"/>
              </w:rPr>
              <w:t>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项目名称</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rPr>
              <w:t>柳荫加油站</w:t>
            </w:r>
            <w:r>
              <w:rPr>
                <w:rFonts w:hint="eastAsia" w:ascii="仿宋" w:hAnsi="仿宋" w:eastAsia="仿宋"/>
                <w:color w:val="auto"/>
                <w:sz w:val="21"/>
                <w:szCs w:val="24"/>
                <w:lang w:val="en-US" w:eastAsia="zh-CN"/>
              </w:rPr>
              <w:t>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项目类别</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rPr>
              <w:t xml:space="preserve">□预评价  </w:t>
            </w:r>
            <w:r>
              <w:rPr>
                <w:rFonts w:hint="eastAsia" w:ascii="仿宋" w:hAnsi="仿宋" w:eastAsia="仿宋"/>
                <w:color w:val="auto"/>
                <w:sz w:val="21"/>
                <w:szCs w:val="24"/>
                <w:lang w:eastAsia="zh-CN"/>
              </w:rPr>
              <w:t>☑</w:t>
            </w:r>
            <w:r>
              <w:rPr>
                <w:rFonts w:hint="eastAsia" w:ascii="仿宋" w:hAnsi="仿宋" w:eastAsia="仿宋"/>
                <w:color w:val="auto"/>
                <w:sz w:val="21"/>
                <w:szCs w:val="24"/>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eastAsia" w:ascii="仿宋" w:hAnsi="仿宋" w:eastAsia="仿宋"/>
                <w:color w:val="auto"/>
                <w:sz w:val="21"/>
                <w:szCs w:val="24"/>
              </w:rPr>
            </w:pPr>
            <w:r>
              <w:rPr>
                <w:rFonts w:hint="eastAsia" w:ascii="仿宋" w:hAnsi="仿宋" w:eastAsia="仿宋"/>
                <w:b/>
                <w:color w:val="auto"/>
                <w:sz w:val="21"/>
                <w:szCs w:val="24"/>
              </w:rPr>
              <w:t>所属业务类别</w:t>
            </w:r>
          </w:p>
        </w:tc>
        <w:tc>
          <w:tcPr>
            <w:tcW w:w="7895" w:type="dxa"/>
            <w:gridSpan w:val="12"/>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00" w:lineRule="exact"/>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安全评价项目管理</w:t>
            </w:r>
          </w:p>
        </w:tc>
        <w:tc>
          <w:tcPr>
            <w:tcW w:w="2987"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项目组组长</w:t>
            </w:r>
          </w:p>
        </w:tc>
        <w:tc>
          <w:tcPr>
            <w:tcW w:w="2710"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技术负责人</w:t>
            </w:r>
          </w:p>
        </w:tc>
        <w:tc>
          <w:tcPr>
            <w:tcW w:w="2875"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2987"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刘德奇</w:t>
            </w:r>
          </w:p>
        </w:tc>
        <w:tc>
          <w:tcPr>
            <w:tcW w:w="2710"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刘国勇</w:t>
            </w:r>
          </w:p>
        </w:tc>
        <w:tc>
          <w:tcPr>
            <w:tcW w:w="2875"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编制过程</w:t>
            </w:r>
          </w:p>
        </w:tc>
        <w:tc>
          <w:tcPr>
            <w:tcW w:w="217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报告编制人</w:t>
            </w:r>
          </w:p>
        </w:tc>
        <w:tc>
          <w:tcPr>
            <w:tcW w:w="2073"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报告提交日期</w:t>
            </w:r>
          </w:p>
        </w:tc>
        <w:tc>
          <w:tcPr>
            <w:tcW w:w="216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报告审核人</w:t>
            </w:r>
          </w:p>
        </w:tc>
        <w:tc>
          <w:tcPr>
            <w:tcW w:w="21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217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刘德奇、林先洪</w:t>
            </w:r>
          </w:p>
        </w:tc>
        <w:tc>
          <w:tcPr>
            <w:tcW w:w="2073"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2022.7</w:t>
            </w:r>
          </w:p>
        </w:tc>
        <w:tc>
          <w:tcPr>
            <w:tcW w:w="216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lang w:val="en-US" w:eastAsia="zh-CN"/>
              </w:rPr>
              <w:t>蔡治勇</w:t>
            </w:r>
          </w:p>
        </w:tc>
        <w:tc>
          <w:tcPr>
            <w:tcW w:w="21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姓  名</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认定专业</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注册安全工程师</w:t>
            </w:r>
          </w:p>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注册证号</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仿宋" w:hAnsi="仿宋" w:eastAsia="仿宋" w:cs="Times New Roman"/>
                <w:color w:val="auto"/>
                <w:kern w:val="2"/>
                <w:sz w:val="21"/>
                <w:szCs w:val="24"/>
                <w:lang w:val="en-US" w:eastAsia="zh-CN" w:bidi="ar-SA"/>
              </w:rPr>
            </w:pPr>
            <w:r>
              <w:rPr>
                <w:rFonts w:hint="eastAsia" w:ascii="仿宋" w:hAnsi="仿宋" w:eastAsia="仿宋" w:cs="Times New Roman"/>
                <w:color w:val="auto"/>
                <w:sz w:val="21"/>
                <w:szCs w:val="24"/>
                <w:lang w:val="en-US" w:eastAsia="zh-CN"/>
              </w:rPr>
              <w:t>黄安勇</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化工工艺</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S011053000110192003183</w:t>
            </w:r>
            <w:r>
              <w:rPr>
                <w:rFonts w:hint="eastAsia" w:ascii="宋体" w:hAnsi="宋体" w:eastAsia="宋体" w:cs="宋体"/>
                <w:color w:val="000000"/>
                <w:kern w:val="0"/>
                <w:sz w:val="18"/>
                <w:szCs w:val="18"/>
                <w:lang w:val="en-US" w:eastAsia="zh-CN"/>
              </w:rPr>
              <w:t>/</w:t>
            </w:r>
            <w:r>
              <w:rPr>
                <w:rFonts w:hint="eastAsia" w:ascii="宋体" w:hAnsi="宋体" w:eastAsia="宋体" w:cs="宋体"/>
                <w:color w:val="000000"/>
                <w:kern w:val="0"/>
                <w:sz w:val="18"/>
                <w:szCs w:val="18"/>
              </w:rPr>
              <w:t>035592</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beforeLines="0" w:afterLines="0" w:line="240" w:lineRule="auto"/>
              <w:jc w:val="center"/>
              <w:textAlignment w:val="auto"/>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552002341140</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default" w:ascii="仿宋" w:hAnsi="仿宋" w:eastAsia="仿宋"/>
                <w:b/>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唐波</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化工</w:t>
            </w:r>
            <w:r>
              <w:rPr>
                <w:rFonts w:ascii="宋体" w:hAnsi="宋体" w:eastAsia="宋体" w:cs="宋体"/>
                <w:color w:val="000000"/>
                <w:kern w:val="0"/>
                <w:sz w:val="18"/>
                <w:szCs w:val="18"/>
              </w:rPr>
              <w:t>机械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ascii="宋体" w:hAnsi="宋体" w:eastAsia="宋体" w:cs="宋体"/>
                <w:color w:val="000000"/>
                <w:kern w:val="0"/>
                <w:sz w:val="18"/>
                <w:szCs w:val="18"/>
              </w:rPr>
              <w:t>S011053000110192003004</w:t>
            </w:r>
            <w:r>
              <w:rPr>
                <w:rFonts w:hint="eastAsia" w:ascii="宋体" w:hAnsi="宋体" w:eastAsia="宋体" w:cs="宋体"/>
                <w:color w:val="000000"/>
                <w:kern w:val="0"/>
                <w:sz w:val="18"/>
                <w:szCs w:val="18"/>
                <w:lang w:val="en-US" w:eastAsia="zh-CN"/>
              </w:rPr>
              <w:t>/</w:t>
            </w:r>
            <w:r>
              <w:rPr>
                <w:rFonts w:hint="eastAsia" w:ascii="宋体" w:hAnsi="宋体" w:eastAsia="宋体" w:cs="宋体"/>
                <w:color w:val="000000"/>
                <w:kern w:val="0"/>
                <w:sz w:val="18"/>
                <w:szCs w:val="18"/>
              </w:rPr>
              <w:t>035894</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刘德奇</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bidi="ar-SA"/>
              </w:rPr>
              <w:t>化工工艺</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宋体" w:hAnsi="宋体" w:eastAsia="宋体" w:cs="宋体"/>
                <w:kern w:val="0"/>
                <w:sz w:val="18"/>
                <w:szCs w:val="18"/>
                <w:lang w:val="en-US" w:eastAsia="zh-CN" w:bidi="ar-SA"/>
              </w:rPr>
            </w:pPr>
            <w:r>
              <w:rPr>
                <w:rFonts w:hint="eastAsia" w:ascii="宋体" w:hAnsi="宋体" w:cs="宋体"/>
                <w:kern w:val="0"/>
                <w:sz w:val="18"/>
                <w:szCs w:val="18"/>
                <w:lang w:val="en-US" w:eastAsia="zh-CN"/>
              </w:rPr>
              <w:t>S011032000110202001037/039954</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beforeLines="0" w:afterLines="0" w:line="240" w:lineRule="auto"/>
              <w:jc w:val="center"/>
              <w:textAlignment w:val="auto"/>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闫云光</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仿宋" w:hAnsi="仿宋" w:eastAsia="仿宋"/>
                <w:color w:val="auto"/>
                <w:kern w:val="2"/>
                <w:sz w:val="21"/>
                <w:szCs w:val="24"/>
                <w:lang w:val="en-US" w:eastAsia="zh-CN" w:bidi="ar-SA"/>
              </w:rPr>
            </w:pPr>
            <w:r>
              <w:rPr>
                <w:rFonts w:hint="eastAsia" w:ascii="仿宋" w:hAnsi="仿宋" w:eastAsia="仿宋"/>
                <w:color w:val="auto"/>
                <w:kern w:val="2"/>
                <w:sz w:val="21"/>
                <w:szCs w:val="24"/>
                <w:lang w:val="en-US" w:eastAsia="zh-CN" w:bidi="ar-SA"/>
              </w:rPr>
              <w:t>电气</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仿宋" w:hAnsi="仿宋" w:eastAsia="仿宋"/>
                <w:color w:val="auto"/>
                <w:kern w:val="2"/>
                <w:sz w:val="21"/>
                <w:szCs w:val="24"/>
                <w:lang w:val="en-US" w:eastAsia="zh-CN" w:bidi="ar-SA"/>
              </w:rPr>
            </w:pPr>
            <w:r>
              <w:rPr>
                <w:rFonts w:hint="eastAsia" w:ascii="仿宋" w:hAnsi="仿宋" w:eastAsia="仿宋"/>
                <w:color w:val="auto"/>
                <w:kern w:val="2"/>
                <w:sz w:val="21"/>
                <w:szCs w:val="24"/>
                <w:lang w:val="en-US" w:eastAsia="zh-CN" w:bidi="ar-SA"/>
              </w:rPr>
              <w:t>S011053000110192002943/035582</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田祖伟</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jc w:val="center"/>
              <w:rPr>
                <w:rFonts w:hint="default" w:ascii="宋体" w:hAnsi="宋体" w:cs="宋体"/>
                <w:kern w:val="0"/>
                <w:sz w:val="18"/>
                <w:szCs w:val="18"/>
                <w:lang w:val="en-US" w:eastAsia="zh-CN" w:bidi="ar-SA"/>
              </w:rPr>
            </w:pPr>
            <w:r>
              <w:rPr>
                <w:rFonts w:hint="eastAsia" w:ascii="宋体" w:hAnsi="宋体" w:cs="宋体"/>
                <w:kern w:val="0"/>
                <w:sz w:val="18"/>
                <w:szCs w:val="18"/>
                <w:lang w:val="en-US" w:eastAsia="zh-CN" w:bidi="ar-SA"/>
              </w:rPr>
              <w:t>安全</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jc w:val="center"/>
              <w:rPr>
                <w:rFonts w:hint="default" w:ascii="宋体" w:hAnsi="宋体" w:cs="宋体"/>
                <w:kern w:val="0"/>
                <w:sz w:val="18"/>
                <w:szCs w:val="18"/>
                <w:lang w:val="en-US" w:eastAsia="zh-CN" w:bidi="ar-SA"/>
              </w:rPr>
            </w:pPr>
            <w:r>
              <w:rPr>
                <w:rFonts w:hint="eastAsia" w:ascii="宋体" w:hAnsi="宋体" w:cs="宋体"/>
                <w:kern w:val="0"/>
                <w:sz w:val="18"/>
                <w:szCs w:val="18"/>
                <w:lang w:val="en-US" w:eastAsia="zh-CN"/>
              </w:rPr>
              <w:t>S011053000110202001767/030719</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李伟</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机械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1800000000201223</w:t>
            </w:r>
            <w:r>
              <w:rPr>
                <w:rFonts w:hint="eastAsia" w:ascii="宋体" w:hAnsi="宋体" w:eastAsia="宋体" w:cs="宋体"/>
                <w:color w:val="000000"/>
                <w:kern w:val="0"/>
                <w:sz w:val="18"/>
                <w:szCs w:val="18"/>
                <w:lang w:val="en-US" w:eastAsia="zh-CN"/>
              </w:rPr>
              <w:t>/</w:t>
            </w:r>
            <w:r>
              <w:rPr>
                <w:rFonts w:hint="eastAsia" w:ascii="宋体" w:hAnsi="宋体" w:eastAsia="宋体" w:cs="宋体"/>
                <w:color w:val="000000"/>
                <w:kern w:val="0"/>
                <w:sz w:val="18"/>
                <w:szCs w:val="18"/>
              </w:rPr>
              <w:t>020783</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default"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孟萌萌</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bidi="ar-SA"/>
              </w:rPr>
              <w:t>电气</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s="宋体"/>
                <w:kern w:val="0"/>
                <w:sz w:val="18"/>
                <w:szCs w:val="18"/>
              </w:rPr>
              <w:t>1100000000301652</w:t>
            </w:r>
            <w:r>
              <w:rPr>
                <w:rFonts w:hint="eastAsia" w:ascii="宋体" w:hAnsi="宋体" w:cs="宋体"/>
                <w:kern w:val="0"/>
                <w:sz w:val="18"/>
                <w:szCs w:val="18"/>
                <w:lang w:val="en-US" w:eastAsia="zh-CN"/>
              </w:rPr>
              <w:t>/</w:t>
            </w:r>
            <w:r>
              <w:rPr>
                <w:rFonts w:hint="eastAsia" w:ascii="宋体" w:hAnsi="宋体" w:cs="宋体"/>
                <w:kern w:val="0"/>
                <w:sz w:val="18"/>
                <w:szCs w:val="18"/>
              </w:rPr>
              <w:t>019246</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何文勋</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安全工程</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S011053000110193002272</w:t>
            </w:r>
            <w:r>
              <w:rPr>
                <w:rFonts w:hint="eastAsia" w:ascii="宋体" w:hAnsi="宋体" w:eastAsia="宋体" w:cs="宋体"/>
                <w:color w:val="000000"/>
                <w:kern w:val="0"/>
                <w:sz w:val="18"/>
                <w:szCs w:val="18"/>
                <w:lang w:val="en-US" w:eastAsia="zh-CN"/>
              </w:rPr>
              <w:t>/035650</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刘文娟</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ascii="宋体" w:hAnsi="宋体" w:eastAsia="宋体" w:cs="宋体"/>
                <w:color w:val="000000"/>
                <w:kern w:val="0"/>
                <w:sz w:val="18"/>
                <w:szCs w:val="18"/>
              </w:rPr>
              <w:t>自动化</w:t>
            </w:r>
            <w:r>
              <w:rPr>
                <w:rFonts w:hint="eastAsia" w:ascii="宋体" w:hAnsi="宋体" w:eastAsia="宋体" w:cs="宋体"/>
                <w:color w:val="000000"/>
                <w:kern w:val="0"/>
                <w:sz w:val="18"/>
                <w:szCs w:val="18"/>
              </w:rPr>
              <w:t>（仪表）</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1700000000201153</w:t>
            </w:r>
            <w:r>
              <w:rPr>
                <w:rFonts w:hint="eastAsia" w:ascii="宋体" w:hAnsi="宋体" w:eastAsia="宋体" w:cs="宋体"/>
                <w:color w:val="000000"/>
                <w:kern w:val="0"/>
                <w:sz w:val="18"/>
                <w:szCs w:val="18"/>
                <w:lang w:val="en-US" w:eastAsia="zh-CN"/>
              </w:rPr>
              <w:t>/</w:t>
            </w:r>
            <w:r>
              <w:rPr>
                <w:rFonts w:hint="eastAsia" w:ascii="宋体" w:hAnsi="宋体" w:eastAsia="宋体" w:cs="宋体"/>
                <w:color w:val="000000"/>
                <w:kern w:val="0"/>
                <w:sz w:val="18"/>
                <w:szCs w:val="18"/>
              </w:rPr>
              <w:t>019235</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林先洪</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冶金</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ascii="宋体" w:hAnsi="宋体" w:eastAsia="宋体" w:cs="宋体"/>
                <w:color w:val="000000"/>
                <w:kern w:val="0"/>
                <w:sz w:val="18"/>
                <w:szCs w:val="18"/>
              </w:rPr>
              <w:t>S011011000110193000064</w:t>
            </w:r>
            <w:r>
              <w:rPr>
                <w:rFonts w:hint="eastAsia" w:ascii="宋体" w:hAnsi="宋体" w:eastAsia="宋体" w:cs="宋体"/>
                <w:color w:val="000000"/>
                <w:kern w:val="0"/>
                <w:sz w:val="18"/>
                <w:szCs w:val="18"/>
                <w:lang w:val="en-US" w:eastAsia="zh-CN"/>
              </w:rPr>
              <w:t>/</w:t>
            </w:r>
            <w:r>
              <w:rPr>
                <w:rFonts w:ascii="宋体" w:hAnsi="宋体" w:eastAsia="宋体" w:cs="宋体"/>
                <w:color w:val="000000"/>
                <w:kern w:val="0"/>
                <w:sz w:val="18"/>
                <w:szCs w:val="18"/>
              </w:rPr>
              <w:t>036140</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beforeLines="0" w:afterLines="0" w:line="240" w:lineRule="auto"/>
              <w:jc w:val="center"/>
              <w:textAlignment w:val="auto"/>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55140156484</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default" w:ascii="仿宋" w:hAnsi="仿宋" w:eastAsia="仿宋" w:cs="Times New Roman"/>
                <w:color w:val="auto"/>
                <w:sz w:val="21"/>
                <w:szCs w:val="24"/>
                <w:lang w:val="en-US" w:eastAsia="zh-CN"/>
              </w:rPr>
            </w:pPr>
            <w:r>
              <w:rPr>
                <w:rFonts w:hint="default" w:ascii="仿宋" w:hAnsi="仿宋" w:eastAsia="仿宋" w:cs="Times New Roman"/>
                <w:color w:val="auto"/>
                <w:sz w:val="21"/>
                <w:szCs w:val="24"/>
                <w:lang w:val="en-US" w:eastAsia="zh-CN"/>
              </w:rPr>
              <w:t>段美满</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仿宋" w:hAnsi="仿宋" w:eastAsia="仿宋"/>
                <w:color w:val="auto"/>
                <w:kern w:val="2"/>
                <w:sz w:val="21"/>
                <w:szCs w:val="24"/>
                <w:lang w:val="en-US" w:eastAsia="zh-CN" w:bidi="ar-SA"/>
              </w:rPr>
            </w:pPr>
            <w:r>
              <w:rPr>
                <w:rFonts w:hint="default" w:ascii="仿宋" w:hAnsi="仿宋" w:eastAsia="仿宋"/>
                <w:color w:val="auto"/>
                <w:kern w:val="2"/>
                <w:sz w:val="21"/>
                <w:szCs w:val="24"/>
                <w:lang w:val="en-US" w:eastAsia="zh-CN" w:bidi="ar-SA"/>
              </w:rPr>
              <w:t>爆炸技术</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仿宋" w:hAnsi="仿宋" w:eastAsia="仿宋"/>
                <w:color w:val="auto"/>
                <w:kern w:val="2"/>
                <w:sz w:val="21"/>
                <w:szCs w:val="24"/>
                <w:lang w:val="en-US" w:eastAsia="zh-CN" w:bidi="ar-SA"/>
              </w:rPr>
            </w:pPr>
            <w:r>
              <w:rPr>
                <w:rFonts w:hint="eastAsia" w:ascii="宋体" w:hAnsi="宋体" w:cs="宋体"/>
                <w:kern w:val="0"/>
                <w:sz w:val="18"/>
                <w:szCs w:val="18"/>
                <w:lang w:val="en-US" w:eastAsia="zh-CN"/>
              </w:rPr>
              <w:t>1600000000200420/020781</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beforeLines="0" w:afterLines="0" w:line="240" w:lineRule="auto"/>
              <w:jc w:val="center"/>
              <w:textAlignment w:val="auto"/>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刘国勇</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化工工艺</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1800000000100099/</w:t>
            </w:r>
            <w:r>
              <w:rPr>
                <w:rFonts w:hint="eastAsia" w:ascii="仿宋_GB2312" w:hAnsi="仿宋_GB2312" w:eastAsia="仿宋_GB2312" w:cs="仿宋_GB2312"/>
                <w:color w:val="000000"/>
                <w:kern w:val="0"/>
                <w:sz w:val="24"/>
                <w:szCs w:val="24"/>
                <w:lang w:val="en-US" w:eastAsia="zh-CN" w:bidi="ar"/>
              </w:rPr>
              <w:t>019234</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55060013805</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仿宋" w:hAnsi="仿宋" w:eastAsia="仿宋" w:cs="Times New Roman"/>
                <w:color w:val="auto"/>
                <w:sz w:val="21"/>
                <w:szCs w:val="24"/>
                <w:lang w:val="en-US" w:eastAsia="zh-CN"/>
              </w:rPr>
            </w:pPr>
            <w:r>
              <w:rPr>
                <w:rFonts w:hint="default" w:ascii="仿宋" w:hAnsi="仿宋" w:eastAsia="仿宋" w:cs="Times New Roman"/>
                <w:color w:val="auto"/>
                <w:sz w:val="21"/>
                <w:szCs w:val="24"/>
                <w:lang w:val="en-US" w:eastAsia="zh-CN"/>
              </w:rPr>
              <w:t>冯  皓</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机械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S011053000110201000802/019237</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55130140330</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olor w:val="auto"/>
                <w:kern w:val="2"/>
                <w:sz w:val="21"/>
                <w:szCs w:val="24"/>
                <w:lang w:val="en-US" w:eastAsia="zh-CN" w:bidi="ar-SA"/>
              </w:rPr>
            </w:pPr>
            <w:r>
              <w:rPr>
                <w:rFonts w:hint="eastAsia" w:ascii="仿宋_GB2312" w:hAnsi="仿宋_GB2312" w:eastAsia="仿宋_GB2312" w:cs="仿宋_GB2312"/>
                <w:color w:val="000000"/>
                <w:kern w:val="0"/>
                <w:sz w:val="24"/>
                <w:szCs w:val="24"/>
                <w:lang w:val="en-US" w:eastAsia="zh-CN" w:bidi="ar"/>
              </w:rPr>
              <w:t>蔡治勇</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安全</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0800000000102949/003832</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55080052964</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b/>
                <w:color w:val="auto"/>
                <w:sz w:val="21"/>
                <w:szCs w:val="24"/>
              </w:rPr>
              <w:t>项目简介</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pacing w:beforeLines="0" w:afterLines="0" w:line="440" w:lineRule="exact"/>
              <w:jc w:val="left"/>
              <w:textAlignment w:val="auto"/>
              <w:rPr>
                <w:rFonts w:hint="eastAsia" w:ascii="仿宋" w:hAnsi="仿宋" w:eastAsia="仿宋" w:cs="Times New Roman"/>
                <w:color w:val="auto"/>
                <w:sz w:val="21"/>
                <w:szCs w:val="24"/>
                <w:lang w:val="en-US" w:eastAsia="zh-CN"/>
              </w:rPr>
            </w:pPr>
            <w:r>
              <w:rPr>
                <w:rFonts w:hint="eastAsia" w:ascii="仿宋" w:hAnsi="仿宋" w:eastAsia="仿宋" w:cs="宋体"/>
                <w:b/>
                <w:color w:val="auto"/>
                <w:sz w:val="21"/>
                <w:szCs w:val="21"/>
              </w:rPr>
              <w:t>项目简介：</w:t>
            </w:r>
            <w:r>
              <w:rPr>
                <w:rFonts w:hint="default" w:ascii="仿宋" w:hAnsi="仿宋" w:eastAsia="仿宋"/>
                <w:color w:val="auto"/>
                <w:sz w:val="21"/>
                <w:szCs w:val="24"/>
                <w:lang w:val="en-US" w:eastAsia="zh-CN"/>
              </w:rPr>
              <w:t>中国石油天然气股份有限公司重庆北碚销售分公司柳荫加油站位于重庆市北碚区柳荫镇古坟堡。该站占地面积2200m2，建筑面积248.35m3（根据消防验收意见，站房1面积57.5㎡，站房2建筑面积106.6㎡，罩棚投影面积168.5㎡，罩棚建筑面积84.25㎡），站内设有30m3的0#柴油罐1座，20m3的95#汽油罐1座，25m3的92#汽油罐1座，3台两枪加油机，属于三级加油站。</w:t>
            </w:r>
          </w:p>
          <w:p>
            <w:pPr>
              <w:adjustRightInd w:val="0"/>
              <w:snapToGrid w:val="0"/>
              <w:spacing w:beforeLines="0" w:afterLines="0"/>
              <w:rPr>
                <w:rFonts w:hint="eastAsia" w:ascii="仿宋" w:hAnsi="仿宋" w:eastAsia="仿宋" w:cs="Times New Roman"/>
                <w:color w:val="auto"/>
                <w:sz w:val="21"/>
                <w:szCs w:val="24"/>
                <w:lang w:val="en-US" w:eastAsia="zh-CN"/>
              </w:rPr>
            </w:pPr>
          </w:p>
          <w:p>
            <w:pPr>
              <w:adjustRightInd w:val="0"/>
              <w:snapToGrid w:val="0"/>
              <w:spacing w:beforeLines="0" w:afterLines="0"/>
              <w:rPr>
                <w:rFonts w:hint="eastAsia" w:ascii="仿宋" w:hAnsi="仿宋" w:eastAsia="仿宋" w:cs="宋体"/>
                <w:color w:val="auto"/>
                <w:sz w:val="21"/>
                <w:szCs w:val="21"/>
              </w:rPr>
            </w:pPr>
            <w:r>
              <w:rPr>
                <w:rFonts w:hint="eastAsia" w:ascii="仿宋" w:hAnsi="仿宋" w:eastAsia="仿宋" w:cs="宋体"/>
                <w:b/>
                <w:color w:val="auto"/>
                <w:sz w:val="21"/>
                <w:szCs w:val="21"/>
              </w:rPr>
              <w:t>现场勘察照片</w:t>
            </w:r>
            <w:r>
              <w:rPr>
                <w:rFonts w:hint="eastAsia" w:ascii="仿宋" w:hAnsi="仿宋" w:eastAsia="仿宋" w:cs="宋体"/>
                <w:color w:val="auto"/>
                <w:sz w:val="21"/>
                <w:szCs w:val="21"/>
              </w:rPr>
              <w:t>：</w:t>
            </w:r>
          </w:p>
          <w:p>
            <w:pPr>
              <w:adjustRightInd w:val="0"/>
              <w:snapToGrid w:val="0"/>
              <w:spacing w:beforeLines="0" w:afterLines="0"/>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drawing>
                <wp:inline distT="0" distB="0" distL="114300" distR="114300">
                  <wp:extent cx="1675130" cy="2232025"/>
                  <wp:effectExtent l="0" t="0" r="1270" b="15875"/>
                  <wp:docPr id="2" name="图片 1" descr="微信图片_20220811184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微信图片_20220811184051"/>
                          <pic:cNvPicPr>
                            <a:picLocks noChangeAspect="1"/>
                          </pic:cNvPicPr>
                        </pic:nvPicPr>
                        <pic:blipFill>
                          <a:blip r:embed="rId5"/>
                          <a:stretch>
                            <a:fillRect/>
                          </a:stretch>
                        </pic:blipFill>
                        <pic:spPr>
                          <a:xfrm>
                            <a:off x="0" y="0"/>
                            <a:ext cx="1675130" cy="2232025"/>
                          </a:xfrm>
                          <a:prstGeom prst="rect">
                            <a:avLst/>
                          </a:prstGeom>
                          <a:noFill/>
                          <a:ln>
                            <a:noFill/>
                          </a:ln>
                        </pic:spPr>
                      </pic:pic>
                    </a:graphicData>
                  </a:graphic>
                </wp:inline>
              </w:drawing>
            </w:r>
            <w:r>
              <w:rPr>
                <w:rFonts w:hint="eastAsia" w:ascii="仿宋" w:hAnsi="仿宋" w:eastAsia="仿宋" w:cs="宋体"/>
                <w:color w:val="auto"/>
                <w:sz w:val="21"/>
                <w:szCs w:val="21"/>
                <w:lang w:val="en-US" w:eastAsia="zh-CN"/>
              </w:rPr>
              <w:t xml:space="preserve">  </w:t>
            </w:r>
            <w:r>
              <w:rPr>
                <w:rFonts w:hint="eastAsia" w:ascii="仿宋" w:hAnsi="仿宋" w:eastAsia="仿宋" w:cs="宋体"/>
                <w:color w:val="auto"/>
                <w:sz w:val="21"/>
                <w:szCs w:val="21"/>
                <w:lang w:eastAsia="zh-CN"/>
              </w:rPr>
              <w:drawing>
                <wp:inline distT="0" distB="0" distL="114300" distR="114300">
                  <wp:extent cx="2883535" cy="2164715"/>
                  <wp:effectExtent l="0" t="0" r="12065" b="6985"/>
                  <wp:docPr id="1" name="图片 2" descr="微信图片_20220803202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微信图片_20220803202652"/>
                          <pic:cNvPicPr>
                            <a:picLocks noChangeAspect="1"/>
                          </pic:cNvPicPr>
                        </pic:nvPicPr>
                        <pic:blipFill>
                          <a:blip r:embed="rId6"/>
                          <a:stretch>
                            <a:fillRect/>
                          </a:stretch>
                        </pic:blipFill>
                        <pic:spPr>
                          <a:xfrm>
                            <a:off x="0" y="0"/>
                            <a:ext cx="2883535" cy="2164715"/>
                          </a:xfrm>
                          <a:prstGeom prst="rect">
                            <a:avLst/>
                          </a:prstGeom>
                          <a:noFill/>
                          <a:ln>
                            <a:noFill/>
                          </a:ln>
                        </pic:spPr>
                      </pic:pic>
                    </a:graphicData>
                  </a:graphic>
                </wp:inline>
              </w:drawing>
            </w:r>
          </w:p>
          <w:p>
            <w:pPr>
              <w:pStyle w:val="2"/>
              <w:rPr>
                <w:rFonts w:hint="eastAsia" w:ascii="仿宋" w:hAnsi="仿宋" w:eastAsia="仿宋" w:cs="宋体"/>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rPr>
              <w:t>现场开展工作情况</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勘验人员</w:t>
            </w:r>
          </w:p>
        </w:tc>
        <w:tc>
          <w:tcPr>
            <w:tcW w:w="1717"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勘验时间</w:t>
            </w:r>
          </w:p>
        </w:tc>
        <w:tc>
          <w:tcPr>
            <w:tcW w:w="2823"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勘验任务</w:t>
            </w:r>
          </w:p>
        </w:tc>
        <w:tc>
          <w:tcPr>
            <w:tcW w:w="244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刘德奇</w:t>
            </w:r>
          </w:p>
        </w:tc>
        <w:tc>
          <w:tcPr>
            <w:tcW w:w="1717"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2022.7.9</w:t>
            </w:r>
          </w:p>
        </w:tc>
        <w:tc>
          <w:tcPr>
            <w:tcW w:w="2823"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对项目情况周边环境、法律法规与项目总平面布置进行勘察</w:t>
            </w:r>
          </w:p>
        </w:tc>
        <w:tc>
          <w:tcPr>
            <w:tcW w:w="244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林先洪</w:t>
            </w:r>
          </w:p>
        </w:tc>
        <w:tc>
          <w:tcPr>
            <w:tcW w:w="1717"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b/>
                <w:color w:val="auto"/>
                <w:sz w:val="21"/>
                <w:szCs w:val="24"/>
                <w:lang w:val="en-US" w:eastAsia="zh-CN"/>
              </w:rPr>
            </w:pPr>
            <w:r>
              <w:rPr>
                <w:rFonts w:hint="eastAsia" w:ascii="仿宋" w:hAnsi="仿宋" w:eastAsia="仿宋"/>
                <w:b/>
                <w:color w:val="auto"/>
                <w:sz w:val="21"/>
                <w:szCs w:val="24"/>
                <w:lang w:val="en-US" w:eastAsia="zh-CN"/>
              </w:rPr>
              <w:t>2022.7.9</w:t>
            </w:r>
          </w:p>
        </w:tc>
        <w:tc>
          <w:tcPr>
            <w:tcW w:w="2823"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color w:val="auto"/>
                <w:sz w:val="21"/>
                <w:szCs w:val="24"/>
                <w:lang w:val="en-US" w:eastAsia="zh-CN"/>
              </w:rPr>
              <w:t>对项目情况周边环境、法律法规与项目总平面布置进行勘察并收集资料</w:t>
            </w:r>
          </w:p>
        </w:tc>
        <w:tc>
          <w:tcPr>
            <w:tcW w:w="244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lang w:val="en-US" w:eastAsia="zh-CN"/>
              </w:rPr>
            </w:pPr>
            <w:r>
              <w:rPr>
                <w:rFonts w:hint="eastAsia" w:ascii="仿宋" w:hAnsi="仿宋" w:eastAsia="仿宋"/>
                <w:b/>
                <w:color w:val="auto"/>
                <w:sz w:val="21"/>
                <w:szCs w:val="24"/>
                <w:lang w:val="en-US" w:eastAsia="zh-CN"/>
              </w:rPr>
              <w:t>/</w:t>
            </w:r>
          </w:p>
        </w:tc>
      </w:tr>
    </w:tbl>
    <w:p>
      <w:bookmarkStart w:id="5" w:name="_GoBack"/>
      <w:bookmarkEnd w:id="5"/>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B837DE"/>
    <w:rsid w:val="30B837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afterLines="0" w:afterAutospacing="0"/>
      <w:ind w:left="420" w:leftChars="200"/>
    </w:pPr>
  </w:style>
  <w:style w:type="paragraph" w:styleId="3">
    <w:name w:val="toc 4"/>
    <w:basedOn w:val="1"/>
    <w:next w:val="1"/>
    <w:qFormat/>
    <w:uiPriority w:val="39"/>
    <w:pPr>
      <w:ind w:left="630"/>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2022-08-12T02:55:00Z</dcterms:created>
  <dc:creator>雷楠</dc:creator>
  <cp:lastModifiedBy>雷楠</cp:lastModifiedBy>
  <dcterms:modified xsi:type="dcterms:W3CDTF">2022-08-12T02:55:23Z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CBC41AB16ADD496D8CE039D6284AA263</vt:lpwstr>
  </property>
</Properties>
</file>