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重庆高速中油富渝能源发展有限公司小河左侧加油站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重庆高速中油富渝能源发展有限公司小河左侧加油站安全现状评价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8</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hint="eastAsia"/>
              </w:rPr>
            </w:pPr>
            <w:r>
              <w:rPr>
                <w:rFonts w:hint="eastAsia"/>
              </w:rPr>
              <w:t>重庆高速中油富渝能源发展有限公司小河左侧加油站位于重庆市酉阳县小河镇茶园村4组，建筑面积</w:t>
            </w:r>
            <w:r>
              <w:t>680.72</w:t>
            </w:r>
            <w:r>
              <w:rPr>
                <w:rFonts w:hint="eastAsia"/>
              </w:rPr>
              <w:t>m2，站内设有30m3的0#柴油罐1座，</w:t>
            </w:r>
            <w:r>
              <w:t>5</w:t>
            </w:r>
            <w:r>
              <w:rPr>
                <w:rFonts w:hint="eastAsia"/>
              </w:rPr>
              <w:t>0m3的0#柴油罐1座，</w:t>
            </w:r>
            <w:r>
              <w:t>30</w:t>
            </w:r>
            <w:r>
              <w:rPr>
                <w:rFonts w:hint="eastAsia"/>
              </w:rPr>
              <w:t>m3的95#汽油罐1座，</w:t>
            </w:r>
            <w:r>
              <w:t>50</w:t>
            </w:r>
            <w:r>
              <w:rPr>
                <w:rFonts w:hint="eastAsia"/>
              </w:rPr>
              <w:t>m3的92#汽油罐1座，</w:t>
            </w:r>
            <w:r>
              <w:t>30</w:t>
            </w:r>
            <w:r>
              <w:rPr>
                <w:rFonts w:hint="eastAsia"/>
              </w:rPr>
              <w:t>m3的9</w:t>
            </w:r>
            <w:r>
              <w:t>8</w:t>
            </w:r>
            <w:r>
              <w:rPr>
                <w:rFonts w:hint="eastAsia"/>
              </w:rPr>
              <w:t>#汽油罐1座，4台四枪加油机，属于二级加油站，主要经营92#汽油、95#汽油、9</w:t>
            </w:r>
            <w:r>
              <w:t>8</w:t>
            </w:r>
            <w:r>
              <w:rPr>
                <w:rFonts w:hint="eastAsia"/>
              </w:rPr>
              <w:t>#汽油和0#柴油。</w:t>
            </w:r>
          </w:p>
          <w:p>
            <w:pPr>
              <w:pStyle w:val="2"/>
              <w:ind w:left="0" w:leftChars="0" w:firstLine="0" w:firstLineChars="0"/>
              <w:rPr>
                <w:rFonts w:hint="eastAsia" w:eastAsia="仿宋"/>
                <w:lang w:eastAsia="zh-CN"/>
              </w:rPr>
            </w:pPr>
            <w:r>
              <w:drawing>
                <wp:inline distT="0" distB="0" distL="114300" distR="114300">
                  <wp:extent cx="4152900" cy="31242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52900" cy="31242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8</w:t>
            </w:r>
            <w:r>
              <w:rPr>
                <w:rFonts w:hint="eastAsia" w:ascii="仿宋" w:hAnsi="仿宋" w:eastAsia="仿宋"/>
                <w:szCs w:val="21"/>
              </w:rPr>
              <w:t>.</w:t>
            </w:r>
            <w:r>
              <w:rPr>
                <w:rFonts w:ascii="仿宋" w:hAnsi="仿宋" w:eastAsia="仿宋"/>
                <w:szCs w:val="21"/>
              </w:rPr>
              <w:t>11</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8</w:t>
            </w:r>
            <w:r>
              <w:rPr>
                <w:rFonts w:hint="eastAsia" w:ascii="仿宋" w:hAnsi="仿宋" w:eastAsia="仿宋"/>
                <w:szCs w:val="21"/>
              </w:rPr>
              <w:t>.</w:t>
            </w:r>
            <w:r>
              <w:rPr>
                <w:rFonts w:ascii="仿宋" w:hAnsi="仿宋" w:eastAsia="仿宋"/>
                <w:szCs w:val="21"/>
              </w:rPr>
              <w:t>11</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EE132E9"/>
    <w:rsid w:val="6EE132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526</Words>
  <Characters>817</Characters>
  <Lines>0</Lines>
  <Paragraphs>0</Paragraphs>
  <TotalTime>0</TotalTime>
  <ScaleCrop>false</ScaleCrop>
  <LinksUpToDate>false</LinksUpToDate>
  <CharactersWithSpaces>839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2023-09-11T08:19:00Z</dcterms:created>
  <dc:creator>雷楠</dc:creator>
  <cp:lastModifiedBy>雷楠</cp:lastModifiedBy>
  <dcterms:modified xsi:type="dcterms:W3CDTF">2023-09-11T08:19:44Z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C9AE94E906A448E4BC064D0D35C01F21_11</vt:lpwstr>
  </property>
</Properties>
</file>