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bookmarkStart w:id="1" w:name="_Toc16094"/>
      <w:bookmarkStart w:id="2" w:name="_Toc29322"/>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重庆市北碚区庆祥烟花爆竹有限公司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pacing w:val="-6"/>
                <w:sz w:val="21"/>
                <w:szCs w:val="21"/>
                <w:lang w:eastAsia="zh-CN"/>
              </w:rPr>
              <w:t>重庆市北碚区庆祥烟花爆竹有限公司烟花爆竹储存仓库安全现状评价报告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2023.9</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唐金广</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1500000000301150</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55190209582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重庆市北碚区庆祥烟花爆竹有限公司地址位于北碚区柳阴镇柳荫村灰坝3社，法人代表曾侯国，企业注册资金120万元，公司类型为有限公司，经营C、D级烟花类和C级爆竹类产品。烟花爆竹经营（批发）许可证有效期：2020年10月30日至2023年10月29日。</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olor w:val="auto"/>
                <w:szCs w:val="21"/>
              </w:rPr>
              <w:t xml:space="preserve">  </w:t>
            </w:r>
            <w:r>
              <w:drawing>
                <wp:inline distT="0" distB="0" distL="114300" distR="114300">
                  <wp:extent cx="4048125" cy="18097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48125" cy="1809750"/>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2023.7.14</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2023.7.14</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7370BFD"/>
    <w:rsid w:val="07370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516</Words>
  <Characters>781</Characters>
  <Lines>0</Lines>
  <Paragraphs>0</Paragraphs>
  <TotalTime>0</TotalTime>
  <ScaleCrop>false</ScaleCrop>
  <LinksUpToDate>false</LinksUpToDate>
  <CharactersWithSpaces>811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2023-09-11T06:28:00Z</dcterms:created>
  <dc:creator>雷楠</dc:creator>
  <cp:lastModifiedBy>雷楠</cp:lastModifiedBy>
  <dcterms:modified xsi:type="dcterms:W3CDTF">2023-09-11T06:28:52Z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7C6916807C0A4F7DAB40C2683029C7E2_11</vt:lpwstr>
  </property>
</Properties>
</file>