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29322"/>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梁平县新合烟花爆竹有限责任公司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梁平县新合烟花爆竹有限责任公司烟花爆竹储存仓库安全现状评价报告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刘陶杨平</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green"/>
              </w:rPr>
            </w:pPr>
            <w:r>
              <w:rPr>
                <w:rFonts w:hint="eastAsia" w:ascii="仿宋" w:hAnsi="仿宋" w:eastAsia="仿宋"/>
                <w:color w:val="auto"/>
                <w:szCs w:val="21"/>
              </w:rPr>
              <w:t xml:space="preserve">   </w:t>
            </w:r>
            <w:r>
              <w:rPr>
                <w:rFonts w:hint="eastAsia" w:ascii="仿宋" w:hAnsi="仿宋" w:eastAsia="仿宋"/>
                <w:color w:val="auto"/>
                <w:szCs w:val="21"/>
                <w:highlight w:val="none"/>
                <w:lang w:eastAsia="zh-CN"/>
              </w:rPr>
              <w:t>梁平县新合烟花爆竹有限责任公司成立于2006年11月，注册地址位于重庆市梁平区梁山镇梁山路421号，仓储地址位于重庆市梁平区蟠龙镇老林村1、2、3组，法定代表人董万权，企业注册资金109万元，公司类型为有限责任公司，经营C、D级烟花类和C级爆竹类产品。烟花爆竹经营（批发）许可证有效期：2021年11月5日至2024年11月4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5044440" cy="3728085"/>
                  <wp:effectExtent l="0" t="0" r="381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44440" cy="372808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2024.9.2</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2024.9.2</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33186"/>
    <w:rsid w:val="2F133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2024-09-10T08:20:00Z</dcterms:created>
  <dc:creator>雷楠</dc:creator>
  <cp:lastModifiedBy>雷楠</cp:lastModifiedBy>
  <dcterms:modified xsi:type="dcterms:W3CDTF">2024-09-10T08:20:12Z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