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重庆冠鹰矿业集团有限公司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重庆冠鹰矿业集团有限公司狮子岩建筑石料用灰岩矿山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刘陶</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年8月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ascii="仿宋" w:hAnsi="仿宋" w:eastAsia="仿宋" w:cs="仿宋"/>
                <w:color w:val="000000"/>
                <w:szCs w:val="21"/>
              </w:rPr>
              <w:t>钱</w:t>
            </w:r>
            <w:r>
              <w:rPr>
                <w:rFonts w:hint="eastAsia" w:ascii="仿宋" w:hAnsi="仿宋" w:eastAsia="仿宋" w:cs="仿宋"/>
                <w:color w:val="000000"/>
                <w:szCs w:val="21"/>
              </w:rPr>
              <w:t xml:space="preserve">  </w:t>
            </w:r>
            <w:r>
              <w:rPr>
                <w:rFonts w:ascii="仿宋" w:hAnsi="仿宋" w:eastAsia="仿宋" w:cs="仿宋"/>
                <w:color w:val="000000"/>
                <w:szCs w:val="21"/>
              </w:rPr>
              <w:t>鹏</w:t>
            </w:r>
          </w:p>
        </w:tc>
        <w:tc>
          <w:tcPr>
            <w:tcW w:w="2174" w:type="dxa"/>
            <w:gridSpan w:val="2"/>
            <w:vAlign w:val="center"/>
          </w:tcPr>
          <w:p>
            <w:pPr>
              <w:widowControl/>
              <w:jc w:val="center"/>
              <w:rPr>
                <w:rFonts w:ascii="仿宋" w:hAnsi="仿宋" w:eastAsia="仿宋" w:cs="仿宋"/>
                <w:color w:val="000000"/>
                <w:szCs w:val="21"/>
              </w:rPr>
            </w:pPr>
            <w:r>
              <w:rPr>
                <w:rFonts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重庆冠鹰矿业集团有限公司成立于2012年05月30日，法定代表人为：林建寿，统一社会信用代码：9150011759674734X2，经济类型属有限责任公司，注册资本壹仟万元整，位于重庆市合川区草街街道办事处高枧村三社，经营范围有建筑石料用灰岩露天开采、销售建筑材料、石灰石等</w:t>
            </w:r>
            <w:r>
              <w:rPr>
                <w:rFonts w:ascii="仿宋" w:hAnsi="仿宋" w:eastAsia="仿宋" w:cs="仿宋"/>
                <w:szCs w:val="21"/>
              </w:rPr>
              <w:t>。</w:t>
            </w:r>
          </w:p>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“重庆冠鹰矿业集团有限公司狮子岩建筑石料用灰岩矿山”为企业所属矿山，采矿许可证号：</w:t>
            </w:r>
            <w:r>
              <w:rPr>
                <w:rFonts w:ascii="仿宋" w:hAnsi="仿宋" w:eastAsia="仿宋" w:cs="仿宋"/>
                <w:szCs w:val="21"/>
              </w:rPr>
              <w:t>C5001172020067150150120</w:t>
            </w:r>
            <w:r>
              <w:rPr>
                <w:rFonts w:hint="eastAsia" w:ascii="仿宋" w:hAnsi="仿宋" w:eastAsia="仿宋" w:cs="仿宋"/>
                <w:szCs w:val="21"/>
              </w:rPr>
              <w:t>，有效期自2023年5月29日至2028年5月29日，矿区由1</w:t>
            </w:r>
            <w:r>
              <w:rPr>
                <w:rFonts w:ascii="仿宋" w:hAnsi="仿宋" w:eastAsia="仿宋" w:cs="仿宋"/>
                <w:szCs w:val="21"/>
              </w:rPr>
              <w:t>9</w:t>
            </w:r>
            <w:r>
              <w:rPr>
                <w:rFonts w:hint="eastAsia" w:ascii="仿宋" w:hAnsi="仿宋" w:eastAsia="仿宋" w:cs="仿宋"/>
                <w:szCs w:val="21"/>
              </w:rPr>
              <w:t>个坐标拐点闭合圈定，面积0.</w:t>
            </w:r>
            <w:r>
              <w:rPr>
                <w:rFonts w:ascii="仿宋" w:hAnsi="仿宋" w:eastAsia="仿宋" w:cs="仿宋"/>
                <w:szCs w:val="21"/>
              </w:rPr>
              <w:t>3028</w:t>
            </w:r>
            <w:r>
              <w:rPr>
                <w:rFonts w:hint="eastAsia" w:ascii="仿宋" w:hAnsi="仿宋" w:eastAsia="仿宋" w:cs="仿宋"/>
                <w:szCs w:val="21"/>
              </w:rPr>
              <w:t>km</w:t>
            </w:r>
            <w:r>
              <w:rPr>
                <w:rFonts w:hint="eastAsia" w:ascii="仿宋" w:hAnsi="仿宋" w:eastAsia="仿宋" w:cs="仿宋"/>
                <w:szCs w:val="21"/>
                <w:vertAlign w:val="superscript"/>
              </w:rPr>
              <w:t>2</w:t>
            </w:r>
            <w:r>
              <w:rPr>
                <w:rFonts w:hint="eastAsia" w:ascii="仿宋" w:hAnsi="仿宋" w:eastAsia="仿宋" w:cs="仿宋"/>
                <w:szCs w:val="21"/>
              </w:rPr>
              <w:t>，开采标高+477m～+371m，露天开采建筑石料用灰岩，生产规模为100万吨/年。安全生产许可证编号（渝）FM安许证字〔2021〕合川170126号，有效期自2021年12月14日至2024年12月13日。</w:t>
            </w:r>
          </w:p>
          <w:p>
            <w:pPr>
              <w:overflowPunct w:val="0"/>
              <w:spacing w:line="276" w:lineRule="auto"/>
              <w:ind w:firstLine="464" w:firstLineChars="221"/>
              <w:rPr>
                <w:rFonts w:ascii="仿宋" w:hAnsi="仿宋" w:eastAsia="仿宋" w:cs="Arial"/>
                <w:color w:val="000000"/>
                <w:szCs w:val="28"/>
              </w:rPr>
            </w:pPr>
            <w:r>
              <w:rPr>
                <w:rFonts w:ascii="仿宋" w:hAnsi="仿宋" w:eastAsia="仿宋" w:cs="仿宋"/>
                <w:szCs w:val="21"/>
              </w:rPr>
              <w:t>根据《中华人民共和国安全生产法》、《中华人民共和国矿山安全法》、《非煤矿矿山企业安全生产许可证实施办法》（国家安全生产监督管理总局令第20号公布</w:t>
            </w:r>
            <w:r>
              <w:rPr>
                <w:rFonts w:hint="eastAsia" w:ascii="仿宋" w:hAnsi="仿宋" w:eastAsia="仿宋" w:cs="仿宋"/>
                <w:szCs w:val="21"/>
              </w:rPr>
              <w:t>，</w:t>
            </w:r>
            <w:r>
              <w:rPr>
                <w:rFonts w:ascii="仿宋" w:hAnsi="仿宋" w:eastAsia="仿宋" w:cs="仿宋"/>
                <w:szCs w:val="21"/>
              </w:rPr>
              <w:t>第78号修正）和《关于进一步规范全市非煤矿山安全生产行政许可工作的通知》（渝安监发〔2017〕49号）等相关法律、法规的规定，非煤矿山安全生产许可证每三年进行换发，换发安全生产许可证的前提条件之一是对矿山安全生产条件进行安全现状评价。为此，重庆冠鹰矿业集团有限公司委托重庆市安全生产科学研究有限公司（以下简称“我公司”）对重庆冠鹰矿业集团有限公司狮子岩建筑石料用灰岩矿山进行安全现状评价。</w:t>
            </w:r>
          </w:p>
          <w:p>
            <w:pPr>
              <w:overflowPunct w:val="0"/>
              <w:spacing w:line="276" w:lineRule="auto"/>
            </w:pPr>
            <w:r>
              <w:drawing>
                <wp:inline distT="0" distB="0" distL="114300" distR="114300">
                  <wp:extent cx="5212715" cy="3404870"/>
                  <wp:effectExtent l="0" t="0" r="698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12715" cy="3404870"/>
                          </a:xfrm>
                          <a:prstGeom prst="rect">
                            <a:avLst/>
                          </a:prstGeom>
                          <a:noFill/>
                          <a:ln>
                            <a:noFill/>
                          </a:ln>
                        </pic:spPr>
                      </pic:pic>
                    </a:graphicData>
                  </a:graphic>
                </wp:inline>
              </w:drawing>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年8月12日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  陶</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年8月12日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CD694B"/>
    <w:rsid w:val="01CD6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2024-09-25T01:50:00Z</dcterms:created>
  <dc:creator>雷楠</dc:creator>
  <cp:lastModifiedBy>雷楠</cp:lastModifiedBy>
  <dcterms:modified xsi:type="dcterms:W3CDTF">2024-09-25T01:50:46Z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